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AA30E" w14:textId="77777777" w:rsidR="001A71E8" w:rsidRPr="00367FB8" w:rsidRDefault="005C3B58" w:rsidP="009F29F9">
      <w:pPr>
        <w:keepNext/>
        <w:spacing w:before="240" w:line="360" w:lineRule="auto"/>
        <w:jc w:val="both"/>
        <w:rPr>
          <w:rFonts w:ascii="Arial" w:hAnsi="Arial" w:cs="Arial"/>
          <w:sz w:val="36"/>
        </w:rPr>
      </w:pPr>
      <w:bookmarkStart w:id="0" w:name="_GoBack"/>
      <w:bookmarkEnd w:id="0"/>
      <w:r w:rsidRPr="00367FB8">
        <w:rPr>
          <w:rFonts w:ascii="Arial" w:hAnsi="Arial" w:cs="Arial"/>
          <w:b/>
          <w:noProof/>
          <w:sz w:val="36"/>
        </w:rPr>
        <w:drawing>
          <wp:anchor distT="0" distB="0" distL="114300" distR="114300" simplePos="0" relativeHeight="251659264" behindDoc="0" locked="0" layoutInCell="1" allowOverlap="1" wp14:anchorId="6B8339D2" wp14:editId="244E1345">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4D3E2474" w14:textId="77777777" w:rsidR="005C3B58" w:rsidRPr="00367FB8" w:rsidRDefault="005C3B58" w:rsidP="009F29F9">
      <w:pPr>
        <w:keepNext/>
        <w:spacing w:before="240" w:line="360" w:lineRule="auto"/>
        <w:jc w:val="both"/>
        <w:rPr>
          <w:rFonts w:ascii="Arial" w:hAnsi="Arial" w:cs="Arial"/>
          <w:sz w:val="36"/>
        </w:rPr>
      </w:pPr>
    </w:p>
    <w:p w14:paraId="64096435" w14:textId="77777777" w:rsidR="005C3B58" w:rsidRPr="00367FB8" w:rsidRDefault="005C3B58" w:rsidP="009F29F9">
      <w:pPr>
        <w:keepNext/>
        <w:spacing w:before="240" w:line="360" w:lineRule="auto"/>
        <w:jc w:val="both"/>
        <w:rPr>
          <w:rFonts w:ascii="Arial" w:hAnsi="Arial" w:cs="Arial"/>
          <w:sz w:val="36"/>
        </w:rPr>
      </w:pPr>
    </w:p>
    <w:p w14:paraId="57563EF0" w14:textId="77777777" w:rsidR="00DE7C7F" w:rsidRPr="00367FB8" w:rsidRDefault="00DE7C7F" w:rsidP="00DE7C7F">
      <w:pPr>
        <w:pStyle w:val="TCMainHeading"/>
        <w:rPr>
          <w:rFonts w:cs="Arial"/>
          <w:sz w:val="44"/>
          <w:szCs w:val="44"/>
        </w:rPr>
      </w:pPr>
      <w:bookmarkStart w:id="1" w:name="_Toc272854012"/>
      <w:bookmarkStart w:id="2" w:name="_Toc272854105"/>
      <w:bookmarkStart w:id="3" w:name="_Toc272939146"/>
      <w:r w:rsidRPr="00367FB8">
        <w:rPr>
          <w:rFonts w:cs="Arial"/>
          <w:sz w:val="44"/>
          <w:szCs w:val="44"/>
        </w:rPr>
        <w:t xml:space="preserve">NATIONAL INSTITUTE FOR HEALTH </w:t>
      </w:r>
    </w:p>
    <w:p w14:paraId="22B9566E" w14:textId="77777777" w:rsidR="00DE7C7F" w:rsidRPr="00367FB8" w:rsidRDefault="00DE7C7F" w:rsidP="00DE7C7F">
      <w:pPr>
        <w:pStyle w:val="TCMainHeading"/>
        <w:rPr>
          <w:rFonts w:cs="Arial"/>
          <w:sz w:val="44"/>
          <w:szCs w:val="44"/>
        </w:rPr>
      </w:pPr>
      <w:r w:rsidRPr="00367FB8">
        <w:rPr>
          <w:rFonts w:cs="Arial"/>
          <w:sz w:val="44"/>
          <w:szCs w:val="44"/>
        </w:rPr>
        <w:t>AND CARE EXCELLENCE</w:t>
      </w:r>
    </w:p>
    <w:p w14:paraId="3B357A40" w14:textId="77777777" w:rsidR="00DE7C7F" w:rsidRPr="00367FB8" w:rsidRDefault="00DE7C7F" w:rsidP="00DE7C7F">
      <w:pPr>
        <w:pStyle w:val="TCMainHeading"/>
        <w:rPr>
          <w:rFonts w:cs="Arial"/>
        </w:rPr>
      </w:pPr>
    </w:p>
    <w:p w14:paraId="0D9FBD3F" w14:textId="77777777" w:rsidR="00DE7C7F" w:rsidRPr="00367FB8" w:rsidRDefault="00DE7C7F" w:rsidP="00DE7C7F">
      <w:pPr>
        <w:keepNext/>
        <w:rPr>
          <w:rFonts w:ascii="Arial" w:hAnsi="Arial" w:cs="Arial"/>
        </w:rPr>
      </w:pPr>
    </w:p>
    <w:p w14:paraId="442BE51D" w14:textId="77777777" w:rsidR="00DE7C7F" w:rsidRPr="00367FB8" w:rsidRDefault="00DE7C7F" w:rsidP="00DE7C7F">
      <w:pPr>
        <w:keepNext/>
        <w:rPr>
          <w:rFonts w:ascii="Arial" w:hAnsi="Arial" w:cs="Arial"/>
        </w:rPr>
      </w:pPr>
    </w:p>
    <w:p w14:paraId="522F2798" w14:textId="77777777" w:rsidR="00DA6C5A" w:rsidRDefault="00DA6C5A" w:rsidP="00DA6C5A">
      <w:pPr>
        <w:pStyle w:val="TCHeading1"/>
        <w:numPr>
          <w:ilvl w:val="0"/>
          <w:numId w:val="0"/>
        </w:numPr>
        <w:jc w:val="center"/>
        <w:rPr>
          <w:sz w:val="40"/>
          <w:szCs w:val="40"/>
        </w:rPr>
      </w:pPr>
      <w:bookmarkStart w:id="4" w:name="_Toc374628960"/>
      <w:bookmarkStart w:id="5" w:name="_Toc447292565"/>
      <w:bookmarkStart w:id="6" w:name="_Toc456364185"/>
      <w:r>
        <w:rPr>
          <w:sz w:val="40"/>
          <w:szCs w:val="40"/>
        </w:rPr>
        <w:t>EBSCO International, Inc. (EBSCO)</w:t>
      </w:r>
    </w:p>
    <w:p w14:paraId="64985A1D" w14:textId="77777777" w:rsidR="00DA6C5A" w:rsidRPr="00DA6C5A" w:rsidRDefault="00DA6C5A" w:rsidP="00DA6C5A">
      <w:pPr>
        <w:pStyle w:val="TCMainHeading2"/>
        <w:rPr>
          <w:rFonts w:cs="Arial"/>
          <w:b/>
        </w:rPr>
      </w:pPr>
      <w:r w:rsidRPr="00DA6C5A">
        <w:rPr>
          <w:b/>
          <w:sz w:val="40"/>
          <w:szCs w:val="40"/>
        </w:rPr>
        <w:t xml:space="preserve">Provider </w:t>
      </w:r>
      <w:bookmarkEnd w:id="4"/>
      <w:bookmarkEnd w:id="5"/>
      <w:bookmarkEnd w:id="6"/>
      <w:r w:rsidRPr="00DA6C5A">
        <w:rPr>
          <w:b/>
          <w:sz w:val="40"/>
          <w:szCs w:val="40"/>
        </w:rPr>
        <w:t>Licence</w:t>
      </w:r>
      <w:r w:rsidRPr="00DA6C5A">
        <w:rPr>
          <w:rFonts w:cs="Arial"/>
          <w:b/>
        </w:rPr>
        <w:t xml:space="preserve"> </w:t>
      </w:r>
    </w:p>
    <w:p w14:paraId="496A933C" w14:textId="43C5FA2E" w:rsidR="00285D9C" w:rsidRPr="00367FB8" w:rsidRDefault="00BB3123" w:rsidP="00DA6C5A">
      <w:pPr>
        <w:pStyle w:val="TCMainHeading2"/>
        <w:rPr>
          <w:rFonts w:cs="Arial"/>
        </w:rPr>
      </w:pPr>
      <w:r w:rsidRPr="00367FB8">
        <w:rPr>
          <w:rFonts w:cs="Arial"/>
        </w:rPr>
        <w:t>For the</w:t>
      </w:r>
    </w:p>
    <w:p w14:paraId="189F36B2" w14:textId="77777777"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14:paraId="2F021299" w14:textId="366704F3" w:rsidR="00662EDF" w:rsidRPr="00662EDF" w:rsidRDefault="00662EDF" w:rsidP="00DE7C7F">
      <w:pPr>
        <w:pStyle w:val="TCMainHeading2"/>
        <w:rPr>
          <w:rFonts w:cs="Arial"/>
          <w:b/>
          <w:sz w:val="32"/>
          <w:szCs w:val="32"/>
        </w:rPr>
      </w:pPr>
      <w:r w:rsidRPr="00704E92">
        <w:rPr>
          <w:rFonts w:cs="Arial"/>
          <w:b/>
          <w:sz w:val="32"/>
          <w:szCs w:val="32"/>
        </w:rPr>
        <w:t xml:space="preserve">LOT 2 </w:t>
      </w:r>
    </w:p>
    <w:p w14:paraId="7D903971" w14:textId="77777777" w:rsidR="0098380A" w:rsidRPr="00367FB8" w:rsidRDefault="0098380A" w:rsidP="00DE7C7F">
      <w:pPr>
        <w:pStyle w:val="TCMainHeading2"/>
        <w:rPr>
          <w:rFonts w:cs="Arial"/>
          <w:b/>
          <w:sz w:val="40"/>
          <w:szCs w:val="40"/>
        </w:rPr>
      </w:pPr>
    </w:p>
    <w:p w14:paraId="20F8974B" w14:textId="77777777" w:rsidR="0098380A" w:rsidRPr="00367FB8" w:rsidRDefault="0098380A" w:rsidP="00DE7C7F">
      <w:pPr>
        <w:pStyle w:val="TCMainHeading2"/>
        <w:rPr>
          <w:rFonts w:cs="Arial"/>
          <w:b/>
          <w:sz w:val="32"/>
          <w:szCs w:val="32"/>
        </w:rPr>
      </w:pPr>
      <w:r w:rsidRPr="00367FB8">
        <w:rPr>
          <w:rFonts w:cs="Arial"/>
          <w:b/>
          <w:sz w:val="32"/>
          <w:szCs w:val="32"/>
        </w:rPr>
        <w:t>FOR THE PROVISION OF</w:t>
      </w:r>
    </w:p>
    <w:p w14:paraId="7BD0D9CE" w14:textId="52627FB3" w:rsidR="0098380A" w:rsidRPr="00704E92" w:rsidRDefault="00704E92" w:rsidP="00662EDF">
      <w:pPr>
        <w:pStyle w:val="TCMainHeading2"/>
        <w:rPr>
          <w:rFonts w:cs="Arial"/>
          <w:sz w:val="32"/>
          <w:szCs w:val="32"/>
        </w:rPr>
      </w:pPr>
      <w:r w:rsidRPr="00704E92">
        <w:rPr>
          <w:rFonts w:cs="Arial"/>
          <w:sz w:val="32"/>
          <w:szCs w:val="32"/>
        </w:rPr>
        <w:t xml:space="preserve">Databases and </w:t>
      </w:r>
      <w:r w:rsidRPr="00704E92">
        <w:rPr>
          <w:rFonts w:cs="Arial"/>
          <w:i/>
          <w:sz w:val="32"/>
          <w:szCs w:val="32"/>
        </w:rPr>
        <w:t>EBSCO eBooks</w:t>
      </w:r>
    </w:p>
    <w:p w14:paraId="1640B192" w14:textId="77777777" w:rsidR="00662EDF" w:rsidRPr="00662EDF" w:rsidRDefault="00662EDF" w:rsidP="00662EDF">
      <w:pPr>
        <w:pStyle w:val="TCMainHeading2"/>
        <w:rPr>
          <w:rFonts w:cs="Arial"/>
          <w:sz w:val="32"/>
          <w:szCs w:val="32"/>
        </w:rPr>
      </w:pPr>
    </w:p>
    <w:bookmarkEnd w:id="1"/>
    <w:bookmarkEnd w:id="2"/>
    <w:bookmarkEnd w:id="3"/>
    <w:p w14:paraId="4AE8D9B9" w14:textId="77777777" w:rsidR="00C770B9" w:rsidRPr="00367FB8" w:rsidRDefault="00C770B9" w:rsidP="007A3762">
      <w:pPr>
        <w:pStyle w:val="TCMainHeading3"/>
      </w:pPr>
    </w:p>
    <w:p w14:paraId="3AE8771F" w14:textId="77777777" w:rsidR="00903833" w:rsidRDefault="00903833">
      <w:pPr>
        <w:rPr>
          <w:rFonts w:ascii="Arial" w:hAnsi="Arial" w:cs="Arial"/>
          <w:b/>
          <w:sz w:val="40"/>
          <w:szCs w:val="40"/>
          <w:lang w:eastAsia="en-US"/>
        </w:rPr>
      </w:pPr>
      <w:r>
        <w:rPr>
          <w:rFonts w:cs="Arial"/>
        </w:rPr>
        <w:br w:type="page"/>
      </w:r>
    </w:p>
    <w:p w14:paraId="032EB828" w14:textId="77777777" w:rsidR="001B1A8F" w:rsidRPr="00367FB8" w:rsidRDefault="001B1A8F" w:rsidP="001B1A8F">
      <w:pPr>
        <w:pStyle w:val="TCMainHeading"/>
        <w:rPr>
          <w:rFonts w:cs="Arial"/>
        </w:rPr>
      </w:pPr>
      <w:r w:rsidRPr="00367FB8">
        <w:rPr>
          <w:rFonts w:cs="Arial"/>
        </w:rPr>
        <w:lastRenderedPageBreak/>
        <w:t>Contents</w:t>
      </w:r>
    </w:p>
    <w:p w14:paraId="325B8C7B" w14:textId="6A2C3716" w:rsidR="009F7DC5" w:rsidRPr="009F7DC5" w:rsidRDefault="00D30A68">
      <w:pPr>
        <w:pStyle w:val="TOC1"/>
        <w:tabs>
          <w:tab w:val="right" w:leader="dot" w:pos="9004"/>
        </w:tabs>
        <w:rPr>
          <w:rFonts w:ascii="Arial" w:eastAsiaTheme="minorEastAsia" w:hAnsi="Arial" w:cs="Arial"/>
          <w:noProof/>
          <w:sz w:val="22"/>
          <w:szCs w:val="22"/>
        </w:rPr>
      </w:pPr>
      <w:r w:rsidRPr="009F7DC5">
        <w:rPr>
          <w:rFonts w:ascii="Arial" w:hAnsi="Arial" w:cs="Arial"/>
        </w:rPr>
        <w:fldChar w:fldCharType="begin"/>
      </w:r>
      <w:r w:rsidR="001B1A8F" w:rsidRPr="009F7DC5">
        <w:rPr>
          <w:rFonts w:ascii="Arial" w:hAnsi="Arial" w:cs="Arial"/>
        </w:rPr>
        <w:instrText xml:space="preserve"> TOC \h \z \t "T&amp;C Heading 1,1,T&amp;C Heading 2,2,T&amp;C Heading 3,3" </w:instrText>
      </w:r>
      <w:r w:rsidRPr="009F7DC5">
        <w:rPr>
          <w:rFonts w:ascii="Arial" w:hAnsi="Arial" w:cs="Arial"/>
        </w:rPr>
        <w:fldChar w:fldCharType="separate"/>
      </w:r>
      <w:hyperlink w:anchor="_Toc456364185" w:history="1">
        <w:r w:rsidR="00704E92">
          <w:rPr>
            <w:rStyle w:val="Hyperlink"/>
            <w:rFonts w:ascii="Arial" w:hAnsi="Arial" w:cs="Arial"/>
            <w:noProof/>
          </w:rPr>
          <w:t xml:space="preserve">EBSCO Provider </w:t>
        </w:r>
        <w:r w:rsidR="009F7DC5" w:rsidRPr="00704E92">
          <w:rPr>
            <w:rStyle w:val="Hyperlink"/>
            <w:rFonts w:ascii="Arial" w:hAnsi="Arial" w:cs="Arial"/>
            <w:noProof/>
          </w:rPr>
          <w:t>Licence</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_Toc456364185 \h </w:instrText>
        </w:r>
        <w:r w:rsidR="009F7DC5" w:rsidRPr="009F7DC5">
          <w:rPr>
            <w:rFonts w:ascii="Arial" w:hAnsi="Arial" w:cs="Arial"/>
            <w:noProof/>
            <w:webHidden/>
          </w:rPr>
        </w:r>
        <w:r w:rsidR="009F7DC5" w:rsidRPr="009F7DC5">
          <w:rPr>
            <w:rFonts w:ascii="Arial" w:hAnsi="Arial" w:cs="Arial"/>
            <w:noProof/>
            <w:webHidden/>
          </w:rPr>
          <w:fldChar w:fldCharType="separate"/>
        </w:r>
        <w:r w:rsidR="007B4595">
          <w:rPr>
            <w:rFonts w:ascii="Arial" w:hAnsi="Arial" w:cs="Arial"/>
            <w:noProof/>
            <w:webHidden/>
          </w:rPr>
          <w:t>1</w:t>
        </w:r>
        <w:r w:rsidR="009F7DC5" w:rsidRPr="009F7DC5">
          <w:rPr>
            <w:rFonts w:ascii="Arial" w:hAnsi="Arial" w:cs="Arial"/>
            <w:noProof/>
            <w:webHidden/>
          </w:rPr>
          <w:fldChar w:fldCharType="end"/>
        </w:r>
      </w:hyperlink>
    </w:p>
    <w:p w14:paraId="7D291C21" w14:textId="77777777" w:rsidR="009F7DC5" w:rsidRPr="009F7DC5" w:rsidRDefault="0003347D">
      <w:pPr>
        <w:pStyle w:val="TOC1"/>
        <w:tabs>
          <w:tab w:val="left" w:pos="480"/>
          <w:tab w:val="right" w:leader="dot" w:pos="9004"/>
        </w:tabs>
        <w:rPr>
          <w:rFonts w:ascii="Arial" w:eastAsiaTheme="minorEastAsia" w:hAnsi="Arial" w:cs="Arial"/>
          <w:noProof/>
          <w:sz w:val="22"/>
          <w:szCs w:val="22"/>
        </w:rPr>
      </w:pPr>
      <w:hyperlink w:anchor="_Toc456364186" w:history="1">
        <w:r w:rsidR="009F7DC5" w:rsidRPr="009F7DC5">
          <w:rPr>
            <w:rStyle w:val="Hyperlink"/>
            <w:rFonts w:ascii="Arial" w:hAnsi="Arial" w:cs="Arial"/>
            <w:noProof/>
          </w:rPr>
          <w:t>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Introduction</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_Toc456364186 \h </w:instrText>
        </w:r>
        <w:r w:rsidR="009F7DC5" w:rsidRPr="009F7DC5">
          <w:rPr>
            <w:rFonts w:ascii="Arial" w:hAnsi="Arial" w:cs="Arial"/>
            <w:noProof/>
            <w:webHidden/>
          </w:rPr>
        </w:r>
        <w:r w:rsidR="009F7DC5" w:rsidRPr="009F7DC5">
          <w:rPr>
            <w:rFonts w:ascii="Arial" w:hAnsi="Arial" w:cs="Arial"/>
            <w:noProof/>
            <w:webHidden/>
          </w:rPr>
          <w:fldChar w:fldCharType="separate"/>
        </w:r>
        <w:r w:rsidR="007B4595">
          <w:rPr>
            <w:rFonts w:ascii="Arial" w:hAnsi="Arial" w:cs="Arial"/>
            <w:noProof/>
            <w:webHidden/>
          </w:rPr>
          <w:t>3</w:t>
        </w:r>
        <w:r w:rsidR="009F7DC5" w:rsidRPr="009F7DC5">
          <w:rPr>
            <w:rFonts w:ascii="Arial" w:hAnsi="Arial" w:cs="Arial"/>
            <w:noProof/>
            <w:webHidden/>
          </w:rPr>
          <w:fldChar w:fldCharType="end"/>
        </w:r>
      </w:hyperlink>
    </w:p>
    <w:p w14:paraId="2D291FD7" w14:textId="77777777" w:rsidR="009F7DC5" w:rsidRPr="009F7DC5" w:rsidRDefault="0003347D">
      <w:pPr>
        <w:pStyle w:val="TOC1"/>
        <w:tabs>
          <w:tab w:val="left" w:pos="480"/>
          <w:tab w:val="right" w:leader="dot" w:pos="9004"/>
        </w:tabs>
        <w:rPr>
          <w:rFonts w:ascii="Arial" w:eastAsiaTheme="minorEastAsia" w:hAnsi="Arial" w:cs="Arial"/>
          <w:noProof/>
          <w:sz w:val="22"/>
          <w:szCs w:val="22"/>
        </w:rPr>
      </w:pPr>
      <w:hyperlink w:anchor="_Toc456364187" w:history="1">
        <w:r w:rsidR="009F7DC5" w:rsidRPr="009F7DC5">
          <w:rPr>
            <w:rStyle w:val="Hyperlink"/>
            <w:rFonts w:ascii="Arial" w:hAnsi="Arial" w:cs="Arial"/>
            <w:noProof/>
          </w:rPr>
          <w:t>2.</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Defined Terms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_Toc456364187 \h </w:instrText>
        </w:r>
        <w:r w:rsidR="009F7DC5" w:rsidRPr="009F7DC5">
          <w:rPr>
            <w:rFonts w:ascii="Arial" w:hAnsi="Arial" w:cs="Arial"/>
            <w:noProof/>
            <w:webHidden/>
          </w:rPr>
        </w:r>
        <w:r w:rsidR="009F7DC5" w:rsidRPr="009F7DC5">
          <w:rPr>
            <w:rFonts w:ascii="Arial" w:hAnsi="Arial" w:cs="Arial"/>
            <w:noProof/>
            <w:webHidden/>
          </w:rPr>
          <w:fldChar w:fldCharType="separate"/>
        </w:r>
        <w:r w:rsidR="007B4595">
          <w:rPr>
            <w:rFonts w:ascii="Arial" w:hAnsi="Arial" w:cs="Arial"/>
            <w:noProof/>
            <w:webHidden/>
          </w:rPr>
          <w:t>3</w:t>
        </w:r>
        <w:r w:rsidR="009F7DC5" w:rsidRPr="009F7DC5">
          <w:rPr>
            <w:rFonts w:ascii="Arial" w:hAnsi="Arial" w:cs="Arial"/>
            <w:noProof/>
            <w:webHidden/>
          </w:rPr>
          <w:fldChar w:fldCharType="end"/>
        </w:r>
      </w:hyperlink>
    </w:p>
    <w:p w14:paraId="1DB74CB4" w14:textId="77777777" w:rsidR="009F7DC5" w:rsidRPr="009F7DC5" w:rsidRDefault="0003347D">
      <w:pPr>
        <w:pStyle w:val="TOC1"/>
        <w:tabs>
          <w:tab w:val="left" w:pos="480"/>
          <w:tab w:val="right" w:leader="dot" w:pos="9004"/>
        </w:tabs>
        <w:rPr>
          <w:rFonts w:ascii="Arial" w:eastAsiaTheme="minorEastAsia" w:hAnsi="Arial" w:cs="Arial"/>
          <w:noProof/>
          <w:sz w:val="22"/>
          <w:szCs w:val="22"/>
        </w:rPr>
      </w:pPr>
      <w:hyperlink w:anchor="_Toc456364188" w:history="1">
        <w:r w:rsidR="009F7DC5" w:rsidRPr="009F7DC5">
          <w:rPr>
            <w:rStyle w:val="Hyperlink"/>
            <w:rFonts w:ascii="Arial" w:hAnsi="Arial" w:cs="Arial"/>
            <w:noProof/>
          </w:rPr>
          <w:t>3.</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Contact Details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_Toc456364188 \h </w:instrText>
        </w:r>
        <w:r w:rsidR="009F7DC5" w:rsidRPr="009F7DC5">
          <w:rPr>
            <w:rFonts w:ascii="Arial" w:hAnsi="Arial" w:cs="Arial"/>
            <w:noProof/>
            <w:webHidden/>
          </w:rPr>
        </w:r>
        <w:r w:rsidR="009F7DC5" w:rsidRPr="009F7DC5">
          <w:rPr>
            <w:rFonts w:ascii="Arial" w:hAnsi="Arial" w:cs="Arial"/>
            <w:noProof/>
            <w:webHidden/>
          </w:rPr>
          <w:fldChar w:fldCharType="separate"/>
        </w:r>
        <w:r w:rsidR="007B4595">
          <w:rPr>
            <w:rFonts w:ascii="Arial" w:hAnsi="Arial" w:cs="Arial"/>
            <w:noProof/>
            <w:webHidden/>
          </w:rPr>
          <w:t>4</w:t>
        </w:r>
        <w:r w:rsidR="009F7DC5" w:rsidRPr="009F7DC5">
          <w:rPr>
            <w:rFonts w:ascii="Arial" w:hAnsi="Arial" w:cs="Arial"/>
            <w:noProof/>
            <w:webHidden/>
          </w:rPr>
          <w:fldChar w:fldCharType="end"/>
        </w:r>
      </w:hyperlink>
    </w:p>
    <w:p w14:paraId="1C0667D0" w14:textId="77777777" w:rsidR="009F7DC5" w:rsidRPr="009F7DC5" w:rsidRDefault="0003347D">
      <w:pPr>
        <w:pStyle w:val="TOC1"/>
        <w:tabs>
          <w:tab w:val="left" w:pos="480"/>
          <w:tab w:val="right" w:leader="dot" w:pos="9004"/>
        </w:tabs>
        <w:rPr>
          <w:rFonts w:ascii="Arial" w:eastAsiaTheme="minorEastAsia" w:hAnsi="Arial" w:cs="Arial"/>
          <w:noProof/>
          <w:sz w:val="22"/>
          <w:szCs w:val="22"/>
        </w:rPr>
      </w:pPr>
      <w:hyperlink w:anchor="_Toc456364189" w:history="1">
        <w:r w:rsidR="009F7DC5" w:rsidRPr="009F7DC5">
          <w:rPr>
            <w:rStyle w:val="Hyperlink"/>
            <w:rFonts w:ascii="Arial" w:hAnsi="Arial" w:cs="Arial"/>
            <w:noProof/>
          </w:rPr>
          <w:t>4.</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Service Usage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_Toc456364189 \h </w:instrText>
        </w:r>
        <w:r w:rsidR="009F7DC5" w:rsidRPr="009F7DC5">
          <w:rPr>
            <w:rFonts w:ascii="Arial" w:hAnsi="Arial" w:cs="Arial"/>
            <w:noProof/>
            <w:webHidden/>
          </w:rPr>
        </w:r>
        <w:r w:rsidR="009F7DC5" w:rsidRPr="009F7DC5">
          <w:rPr>
            <w:rFonts w:ascii="Arial" w:hAnsi="Arial" w:cs="Arial"/>
            <w:noProof/>
            <w:webHidden/>
          </w:rPr>
          <w:fldChar w:fldCharType="separate"/>
        </w:r>
        <w:r w:rsidR="007B4595">
          <w:rPr>
            <w:rFonts w:ascii="Arial" w:hAnsi="Arial" w:cs="Arial"/>
            <w:noProof/>
            <w:webHidden/>
          </w:rPr>
          <w:t>4</w:t>
        </w:r>
        <w:r w:rsidR="009F7DC5" w:rsidRPr="009F7DC5">
          <w:rPr>
            <w:rFonts w:ascii="Arial" w:hAnsi="Arial" w:cs="Arial"/>
            <w:noProof/>
            <w:webHidden/>
          </w:rPr>
          <w:fldChar w:fldCharType="end"/>
        </w:r>
      </w:hyperlink>
    </w:p>
    <w:p w14:paraId="3CC968E9" w14:textId="77777777" w:rsidR="009F7DC5" w:rsidRPr="009F7DC5" w:rsidRDefault="0003347D">
      <w:pPr>
        <w:pStyle w:val="TOC1"/>
        <w:tabs>
          <w:tab w:val="left" w:pos="480"/>
          <w:tab w:val="right" w:leader="dot" w:pos="9004"/>
        </w:tabs>
        <w:rPr>
          <w:rFonts w:ascii="Arial" w:eastAsiaTheme="minorEastAsia" w:hAnsi="Arial" w:cs="Arial"/>
          <w:noProof/>
          <w:sz w:val="22"/>
          <w:szCs w:val="22"/>
        </w:rPr>
      </w:pPr>
      <w:hyperlink w:anchor="_Toc456364190" w:history="1">
        <w:r w:rsidR="009F7DC5" w:rsidRPr="009F7DC5">
          <w:rPr>
            <w:rStyle w:val="Hyperlink"/>
            <w:rFonts w:ascii="Arial" w:hAnsi="Arial" w:cs="Arial"/>
            <w:noProof/>
          </w:rPr>
          <w:t>5.</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Availability</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_Toc456364190 \h </w:instrText>
        </w:r>
        <w:r w:rsidR="009F7DC5" w:rsidRPr="009F7DC5">
          <w:rPr>
            <w:rFonts w:ascii="Arial" w:hAnsi="Arial" w:cs="Arial"/>
            <w:noProof/>
            <w:webHidden/>
          </w:rPr>
        </w:r>
        <w:r w:rsidR="009F7DC5" w:rsidRPr="009F7DC5">
          <w:rPr>
            <w:rFonts w:ascii="Arial" w:hAnsi="Arial" w:cs="Arial"/>
            <w:noProof/>
            <w:webHidden/>
          </w:rPr>
          <w:fldChar w:fldCharType="separate"/>
        </w:r>
        <w:r w:rsidR="007B4595">
          <w:rPr>
            <w:rFonts w:ascii="Arial" w:hAnsi="Arial" w:cs="Arial"/>
            <w:noProof/>
            <w:webHidden/>
          </w:rPr>
          <w:t>8</w:t>
        </w:r>
        <w:r w:rsidR="009F7DC5" w:rsidRPr="009F7DC5">
          <w:rPr>
            <w:rFonts w:ascii="Arial" w:hAnsi="Arial" w:cs="Arial"/>
            <w:noProof/>
            <w:webHidden/>
          </w:rPr>
          <w:fldChar w:fldCharType="end"/>
        </w:r>
      </w:hyperlink>
    </w:p>
    <w:p w14:paraId="15CA7E06" w14:textId="77777777" w:rsidR="009F7DC5" w:rsidRPr="009F7DC5" w:rsidRDefault="0003347D">
      <w:pPr>
        <w:pStyle w:val="TOC1"/>
        <w:tabs>
          <w:tab w:val="left" w:pos="480"/>
          <w:tab w:val="right" w:leader="dot" w:pos="9004"/>
        </w:tabs>
        <w:rPr>
          <w:rFonts w:ascii="Arial" w:eastAsiaTheme="minorEastAsia" w:hAnsi="Arial" w:cs="Arial"/>
          <w:noProof/>
          <w:sz w:val="22"/>
          <w:szCs w:val="22"/>
        </w:rPr>
      </w:pPr>
      <w:hyperlink w:anchor="_Toc456364191" w:history="1">
        <w:r w:rsidR="009F7DC5" w:rsidRPr="009F7DC5">
          <w:rPr>
            <w:rStyle w:val="Hyperlink"/>
            <w:rFonts w:ascii="Arial" w:hAnsi="Arial" w:cs="Arial"/>
            <w:noProof/>
          </w:rPr>
          <w:t>6.</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Access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_Toc456364191 \h </w:instrText>
        </w:r>
        <w:r w:rsidR="009F7DC5" w:rsidRPr="009F7DC5">
          <w:rPr>
            <w:rFonts w:ascii="Arial" w:hAnsi="Arial" w:cs="Arial"/>
            <w:noProof/>
            <w:webHidden/>
          </w:rPr>
        </w:r>
        <w:r w:rsidR="009F7DC5" w:rsidRPr="009F7DC5">
          <w:rPr>
            <w:rFonts w:ascii="Arial" w:hAnsi="Arial" w:cs="Arial"/>
            <w:noProof/>
            <w:webHidden/>
          </w:rPr>
          <w:fldChar w:fldCharType="separate"/>
        </w:r>
        <w:r w:rsidR="007B4595">
          <w:rPr>
            <w:rFonts w:ascii="Arial" w:hAnsi="Arial" w:cs="Arial"/>
            <w:noProof/>
            <w:webHidden/>
          </w:rPr>
          <w:t>11</w:t>
        </w:r>
        <w:r w:rsidR="009F7DC5" w:rsidRPr="009F7DC5">
          <w:rPr>
            <w:rFonts w:ascii="Arial" w:hAnsi="Arial" w:cs="Arial"/>
            <w:noProof/>
            <w:webHidden/>
          </w:rPr>
          <w:fldChar w:fldCharType="end"/>
        </w:r>
      </w:hyperlink>
    </w:p>
    <w:p w14:paraId="14517BAE" w14:textId="77777777" w:rsidR="009F7DC5" w:rsidRPr="009F7DC5" w:rsidRDefault="0003347D">
      <w:pPr>
        <w:pStyle w:val="TOC1"/>
        <w:tabs>
          <w:tab w:val="left" w:pos="480"/>
          <w:tab w:val="right" w:leader="dot" w:pos="9004"/>
        </w:tabs>
        <w:rPr>
          <w:rFonts w:ascii="Arial" w:eastAsiaTheme="minorEastAsia" w:hAnsi="Arial" w:cs="Arial"/>
          <w:noProof/>
          <w:sz w:val="22"/>
          <w:szCs w:val="22"/>
        </w:rPr>
      </w:pPr>
      <w:hyperlink w:anchor="_Toc456364192" w:history="1">
        <w:r w:rsidR="009F7DC5" w:rsidRPr="009F7DC5">
          <w:rPr>
            <w:rStyle w:val="Hyperlink"/>
            <w:rFonts w:ascii="Arial" w:hAnsi="Arial" w:cs="Arial"/>
            <w:noProof/>
          </w:rPr>
          <w:t>7.</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Technical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_Toc456364192 \h </w:instrText>
        </w:r>
        <w:r w:rsidR="009F7DC5" w:rsidRPr="009F7DC5">
          <w:rPr>
            <w:rFonts w:ascii="Arial" w:hAnsi="Arial" w:cs="Arial"/>
            <w:noProof/>
            <w:webHidden/>
          </w:rPr>
        </w:r>
        <w:r w:rsidR="009F7DC5" w:rsidRPr="009F7DC5">
          <w:rPr>
            <w:rFonts w:ascii="Arial" w:hAnsi="Arial" w:cs="Arial"/>
            <w:noProof/>
            <w:webHidden/>
          </w:rPr>
          <w:fldChar w:fldCharType="separate"/>
        </w:r>
        <w:r w:rsidR="007B4595">
          <w:rPr>
            <w:rFonts w:ascii="Arial" w:hAnsi="Arial" w:cs="Arial"/>
            <w:noProof/>
            <w:webHidden/>
          </w:rPr>
          <w:t>13</w:t>
        </w:r>
        <w:r w:rsidR="009F7DC5" w:rsidRPr="009F7DC5">
          <w:rPr>
            <w:rFonts w:ascii="Arial" w:hAnsi="Arial" w:cs="Arial"/>
            <w:noProof/>
            <w:webHidden/>
          </w:rPr>
          <w:fldChar w:fldCharType="end"/>
        </w:r>
      </w:hyperlink>
    </w:p>
    <w:p w14:paraId="15029157" w14:textId="77777777" w:rsidR="009F7DC5" w:rsidRPr="009F7DC5" w:rsidRDefault="0003347D">
      <w:pPr>
        <w:pStyle w:val="TOC1"/>
        <w:tabs>
          <w:tab w:val="left" w:pos="480"/>
          <w:tab w:val="right" w:leader="dot" w:pos="9004"/>
        </w:tabs>
        <w:rPr>
          <w:rFonts w:ascii="Arial" w:eastAsiaTheme="minorEastAsia" w:hAnsi="Arial" w:cs="Arial"/>
          <w:noProof/>
          <w:sz w:val="22"/>
          <w:szCs w:val="22"/>
        </w:rPr>
      </w:pPr>
      <w:hyperlink w:anchor="_Toc456364193" w:history="1">
        <w:r w:rsidR="009F7DC5" w:rsidRPr="009F7DC5">
          <w:rPr>
            <w:rStyle w:val="Hyperlink"/>
            <w:rFonts w:ascii="Arial" w:hAnsi="Arial" w:cs="Arial"/>
            <w:noProof/>
          </w:rPr>
          <w:t>8.</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User Support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_Toc456364193 \h </w:instrText>
        </w:r>
        <w:r w:rsidR="009F7DC5" w:rsidRPr="009F7DC5">
          <w:rPr>
            <w:rFonts w:ascii="Arial" w:hAnsi="Arial" w:cs="Arial"/>
            <w:noProof/>
            <w:webHidden/>
          </w:rPr>
        </w:r>
        <w:r w:rsidR="009F7DC5" w:rsidRPr="009F7DC5">
          <w:rPr>
            <w:rFonts w:ascii="Arial" w:hAnsi="Arial" w:cs="Arial"/>
            <w:noProof/>
            <w:webHidden/>
          </w:rPr>
          <w:fldChar w:fldCharType="separate"/>
        </w:r>
        <w:r w:rsidR="007B4595">
          <w:rPr>
            <w:rFonts w:ascii="Arial" w:hAnsi="Arial" w:cs="Arial"/>
            <w:noProof/>
            <w:webHidden/>
          </w:rPr>
          <w:t>14</w:t>
        </w:r>
        <w:r w:rsidR="009F7DC5" w:rsidRPr="009F7DC5">
          <w:rPr>
            <w:rFonts w:ascii="Arial" w:hAnsi="Arial" w:cs="Arial"/>
            <w:noProof/>
            <w:webHidden/>
          </w:rPr>
          <w:fldChar w:fldCharType="end"/>
        </w:r>
      </w:hyperlink>
    </w:p>
    <w:p w14:paraId="1E8E62E4" w14:textId="77777777" w:rsidR="009F7DC5" w:rsidRPr="009F7DC5" w:rsidRDefault="0003347D">
      <w:pPr>
        <w:pStyle w:val="TOC1"/>
        <w:tabs>
          <w:tab w:val="left" w:pos="480"/>
          <w:tab w:val="right" w:leader="dot" w:pos="9004"/>
        </w:tabs>
        <w:rPr>
          <w:rFonts w:ascii="Arial" w:eastAsiaTheme="minorEastAsia" w:hAnsi="Arial" w:cs="Arial"/>
          <w:noProof/>
          <w:sz w:val="22"/>
          <w:szCs w:val="22"/>
        </w:rPr>
      </w:pPr>
      <w:hyperlink w:anchor="_Toc456364194" w:history="1">
        <w:r w:rsidR="009F7DC5" w:rsidRPr="009F7DC5">
          <w:rPr>
            <w:rStyle w:val="Hyperlink"/>
            <w:rFonts w:ascii="Arial" w:hAnsi="Arial" w:cs="Arial"/>
            <w:noProof/>
          </w:rPr>
          <w:t>9.</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Notifications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_Toc456364194 \h </w:instrText>
        </w:r>
        <w:r w:rsidR="009F7DC5" w:rsidRPr="009F7DC5">
          <w:rPr>
            <w:rFonts w:ascii="Arial" w:hAnsi="Arial" w:cs="Arial"/>
            <w:noProof/>
            <w:webHidden/>
          </w:rPr>
        </w:r>
        <w:r w:rsidR="009F7DC5" w:rsidRPr="009F7DC5">
          <w:rPr>
            <w:rFonts w:ascii="Arial" w:hAnsi="Arial" w:cs="Arial"/>
            <w:noProof/>
            <w:webHidden/>
          </w:rPr>
          <w:fldChar w:fldCharType="separate"/>
        </w:r>
        <w:r w:rsidR="007B4595">
          <w:rPr>
            <w:rFonts w:ascii="Arial" w:hAnsi="Arial" w:cs="Arial"/>
            <w:noProof/>
            <w:webHidden/>
          </w:rPr>
          <w:t>15</w:t>
        </w:r>
        <w:r w:rsidR="009F7DC5" w:rsidRPr="009F7DC5">
          <w:rPr>
            <w:rFonts w:ascii="Arial" w:hAnsi="Arial" w:cs="Arial"/>
            <w:noProof/>
            <w:webHidden/>
          </w:rPr>
          <w:fldChar w:fldCharType="end"/>
        </w:r>
      </w:hyperlink>
    </w:p>
    <w:p w14:paraId="577485B7" w14:textId="77777777" w:rsidR="009F7DC5" w:rsidRPr="009F7DC5" w:rsidRDefault="0003347D">
      <w:pPr>
        <w:pStyle w:val="TOC1"/>
        <w:tabs>
          <w:tab w:val="left" w:pos="660"/>
          <w:tab w:val="right" w:leader="dot" w:pos="9004"/>
        </w:tabs>
        <w:rPr>
          <w:rFonts w:ascii="Arial" w:eastAsiaTheme="minorEastAsia" w:hAnsi="Arial" w:cs="Arial"/>
          <w:noProof/>
          <w:sz w:val="22"/>
          <w:szCs w:val="22"/>
        </w:rPr>
      </w:pPr>
      <w:hyperlink w:anchor="_Toc456364195" w:history="1">
        <w:r w:rsidR="009F7DC5" w:rsidRPr="009F7DC5">
          <w:rPr>
            <w:rStyle w:val="Hyperlink"/>
            <w:rFonts w:ascii="Arial" w:hAnsi="Arial" w:cs="Arial"/>
            <w:noProof/>
          </w:rPr>
          <w:t>10.</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Reporting</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_Toc456364195 \h </w:instrText>
        </w:r>
        <w:r w:rsidR="009F7DC5" w:rsidRPr="009F7DC5">
          <w:rPr>
            <w:rFonts w:ascii="Arial" w:hAnsi="Arial" w:cs="Arial"/>
            <w:noProof/>
            <w:webHidden/>
          </w:rPr>
        </w:r>
        <w:r w:rsidR="009F7DC5" w:rsidRPr="009F7DC5">
          <w:rPr>
            <w:rFonts w:ascii="Arial" w:hAnsi="Arial" w:cs="Arial"/>
            <w:noProof/>
            <w:webHidden/>
          </w:rPr>
          <w:fldChar w:fldCharType="separate"/>
        </w:r>
        <w:r w:rsidR="007B4595">
          <w:rPr>
            <w:rFonts w:ascii="Arial" w:hAnsi="Arial" w:cs="Arial"/>
            <w:noProof/>
            <w:webHidden/>
          </w:rPr>
          <w:t>17</w:t>
        </w:r>
        <w:r w:rsidR="009F7DC5" w:rsidRPr="009F7DC5">
          <w:rPr>
            <w:rFonts w:ascii="Arial" w:hAnsi="Arial" w:cs="Arial"/>
            <w:noProof/>
            <w:webHidden/>
          </w:rPr>
          <w:fldChar w:fldCharType="end"/>
        </w:r>
      </w:hyperlink>
    </w:p>
    <w:p w14:paraId="2C3AA2DC" w14:textId="77777777" w:rsidR="009F7DC5" w:rsidRPr="009F7DC5" w:rsidRDefault="0003347D">
      <w:pPr>
        <w:pStyle w:val="TOC1"/>
        <w:tabs>
          <w:tab w:val="left" w:pos="660"/>
          <w:tab w:val="right" w:leader="dot" w:pos="9004"/>
        </w:tabs>
        <w:rPr>
          <w:rFonts w:ascii="Arial" w:eastAsiaTheme="minorEastAsia" w:hAnsi="Arial" w:cs="Arial"/>
          <w:noProof/>
          <w:sz w:val="22"/>
          <w:szCs w:val="22"/>
        </w:rPr>
      </w:pPr>
      <w:hyperlink w:anchor="_Toc456364196" w:history="1">
        <w:r w:rsidR="009F7DC5" w:rsidRPr="009F7DC5">
          <w:rPr>
            <w:rStyle w:val="Hyperlink"/>
            <w:rFonts w:ascii="Arial" w:hAnsi="Arial" w:cs="Arial"/>
            <w:noProof/>
          </w:rPr>
          <w:t>11.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Measurement  &amp; Related Payment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_Toc456364196 \h </w:instrText>
        </w:r>
        <w:r w:rsidR="009F7DC5" w:rsidRPr="009F7DC5">
          <w:rPr>
            <w:rFonts w:ascii="Arial" w:hAnsi="Arial" w:cs="Arial"/>
            <w:noProof/>
            <w:webHidden/>
          </w:rPr>
        </w:r>
        <w:r w:rsidR="009F7DC5" w:rsidRPr="009F7DC5">
          <w:rPr>
            <w:rFonts w:ascii="Arial" w:hAnsi="Arial" w:cs="Arial"/>
            <w:noProof/>
            <w:webHidden/>
          </w:rPr>
          <w:fldChar w:fldCharType="separate"/>
        </w:r>
        <w:r w:rsidR="007B4595">
          <w:rPr>
            <w:rFonts w:ascii="Arial" w:hAnsi="Arial" w:cs="Arial"/>
            <w:noProof/>
            <w:webHidden/>
          </w:rPr>
          <w:t>18</w:t>
        </w:r>
        <w:r w:rsidR="009F7DC5" w:rsidRPr="009F7DC5">
          <w:rPr>
            <w:rFonts w:ascii="Arial" w:hAnsi="Arial" w:cs="Arial"/>
            <w:noProof/>
            <w:webHidden/>
          </w:rPr>
          <w:fldChar w:fldCharType="end"/>
        </w:r>
      </w:hyperlink>
    </w:p>
    <w:p w14:paraId="6086A28B" w14:textId="77777777" w:rsidR="001B1A8F" w:rsidRPr="00367FB8" w:rsidRDefault="00D30A68" w:rsidP="00155E4B">
      <w:pPr>
        <w:pStyle w:val="TCBodyNormal"/>
        <w:numPr>
          <w:ilvl w:val="0"/>
          <w:numId w:val="0"/>
        </w:numPr>
        <w:rPr>
          <w:szCs w:val="22"/>
        </w:rPr>
      </w:pPr>
      <w:r w:rsidRPr="009F7DC5">
        <w:rPr>
          <w:szCs w:val="24"/>
        </w:rPr>
        <w:fldChar w:fldCharType="end"/>
      </w:r>
    </w:p>
    <w:p w14:paraId="2816996C" w14:textId="77777777" w:rsidR="001B1A8F" w:rsidRPr="00367FB8" w:rsidRDefault="001B1A8F" w:rsidP="00155E4B">
      <w:pPr>
        <w:rPr>
          <w:rFonts w:ascii="Arial" w:hAnsi="Arial" w:cs="Arial"/>
          <w:szCs w:val="36"/>
        </w:rPr>
      </w:pPr>
      <w:r w:rsidRPr="00367FB8">
        <w:rPr>
          <w:rFonts w:ascii="Arial" w:hAnsi="Arial" w:cs="Arial"/>
        </w:rPr>
        <w:br w:type="page"/>
      </w:r>
    </w:p>
    <w:p w14:paraId="06087F6E" w14:textId="77777777" w:rsidR="009D37A7" w:rsidRDefault="009D37A7" w:rsidP="003327A8">
      <w:pPr>
        <w:pStyle w:val="TCHeading1"/>
      </w:pPr>
      <w:bookmarkStart w:id="7" w:name="_Toc456364186"/>
      <w:bookmarkStart w:id="8" w:name="_Toc374628961"/>
      <w:r w:rsidRPr="009D37A7">
        <w:lastRenderedPageBreak/>
        <w:t>Introduction</w:t>
      </w:r>
      <w:bookmarkEnd w:id="7"/>
    </w:p>
    <w:p w14:paraId="0F0D6579" w14:textId="5B79696D" w:rsidR="009D37A7" w:rsidRPr="00EE65C6" w:rsidRDefault="009D37A7" w:rsidP="003327A8">
      <w:pPr>
        <w:pStyle w:val="TCBodyafterH1"/>
      </w:pPr>
      <w:r w:rsidRPr="00EE65C6">
        <w:t xml:space="preserve">This </w:t>
      </w:r>
      <w:r w:rsidR="00704E92" w:rsidRPr="00EE65C6">
        <w:t>Provider Licence</w:t>
      </w:r>
      <w:r w:rsidRPr="00EE65C6">
        <w:t xml:space="preserve"> must be used when plac</w:t>
      </w:r>
      <w:r w:rsidR="00704E92" w:rsidRPr="00EE65C6">
        <w:t xml:space="preserve">ing an Order for the supply of databases and </w:t>
      </w:r>
      <w:r w:rsidR="00704E92" w:rsidRPr="00EE65C6">
        <w:rPr>
          <w:i/>
        </w:rPr>
        <w:t>EBSCO eBooks</w:t>
      </w:r>
      <w:r w:rsidR="00704E92" w:rsidRPr="00EE65C6">
        <w:t xml:space="preserve"> under Lot 2</w:t>
      </w:r>
      <w:r w:rsidRPr="00EE65C6">
        <w:t xml:space="preserve"> of the NICE Electronic and Print Content Framework Agreement.</w:t>
      </w:r>
    </w:p>
    <w:p w14:paraId="0FFA8384" w14:textId="59801B87" w:rsidR="009D37A7" w:rsidRPr="00EE65C6" w:rsidRDefault="009D37A7" w:rsidP="003327A8">
      <w:pPr>
        <w:pStyle w:val="TCBodyafterH1"/>
      </w:pPr>
      <w:r w:rsidRPr="00EE65C6">
        <w:t xml:space="preserve">The Provider Licence is specific to </w:t>
      </w:r>
      <w:r w:rsidR="00704E92" w:rsidRPr="00EE65C6">
        <w:t>EBSCO</w:t>
      </w:r>
      <w:r w:rsidR="00DC72B3" w:rsidRPr="00EE65C6">
        <w:t>’s</w:t>
      </w:r>
      <w:r w:rsidR="005858B9" w:rsidRPr="00EE65C6">
        <w:t xml:space="preserve"> </w:t>
      </w:r>
      <w:r w:rsidRPr="00EE65C6">
        <w:t xml:space="preserve">supply of </w:t>
      </w:r>
      <w:r w:rsidR="00704E92" w:rsidRPr="00EE65C6">
        <w:t>databases and e-books</w:t>
      </w:r>
      <w:r w:rsidR="005858B9" w:rsidRPr="00EE65C6">
        <w:t xml:space="preserve"> under Lot 2</w:t>
      </w:r>
      <w:r w:rsidRPr="00EE65C6">
        <w:t>. It must be used in conjunction with the “Order Terms</w:t>
      </w:r>
      <w:r w:rsidR="00DC72B3" w:rsidRPr="00EE65C6">
        <w:t xml:space="preserve"> &amp; Conditions” and any Annexes to form the whole Agreement.</w:t>
      </w:r>
    </w:p>
    <w:p w14:paraId="1894070B" w14:textId="5DC625BD" w:rsidR="009D37A7" w:rsidRPr="00EE65C6" w:rsidRDefault="009D37A7" w:rsidP="003327A8">
      <w:pPr>
        <w:pStyle w:val="TCBodyafterH1"/>
      </w:pPr>
      <w:r w:rsidRPr="00EE65C6">
        <w:t>All terms in this Provider Licence must not be altered and are non-negotiable</w:t>
      </w:r>
      <w:r w:rsidR="005858B9" w:rsidRPr="00EE65C6">
        <w:t>.</w:t>
      </w:r>
      <w:r w:rsidRPr="00EE65C6">
        <w:t xml:space="preserve"> Where additional terms are agreed these should be set out in Annex SEVEN: “Additional Terms” of the “Order Terms &amp; Conditions”. These additional terms must not conflict with, or </w:t>
      </w:r>
      <w:r w:rsidR="005858B9" w:rsidRPr="00EE65C6">
        <w:t>materially change, the terms in:</w:t>
      </w:r>
    </w:p>
    <w:p w14:paraId="01DEEB4B" w14:textId="77777777" w:rsidR="009D37A7" w:rsidRPr="00EE65C6" w:rsidRDefault="009D37A7" w:rsidP="006E19AC">
      <w:pPr>
        <w:pStyle w:val="TCBodyafterH2"/>
      </w:pPr>
      <w:r w:rsidRPr="00EE65C6">
        <w:t xml:space="preserve">the “Terms and Conditions of Contract for NICE Electronic and Print Content”  and any Annexes”; </w:t>
      </w:r>
      <w:r w:rsidR="005858B9" w:rsidRPr="00EE65C6">
        <w:t>AND</w:t>
      </w:r>
    </w:p>
    <w:p w14:paraId="5FF55BDC" w14:textId="77777777" w:rsidR="009D37A7" w:rsidRPr="00EE65C6" w:rsidRDefault="009D37A7">
      <w:pPr>
        <w:pStyle w:val="TCBodyafterH2"/>
      </w:pPr>
      <w:r w:rsidRPr="00EE65C6">
        <w:t>the “Order Terms &amp; Conditions” and any Annexes,</w:t>
      </w:r>
      <w:r w:rsidR="005858B9" w:rsidRPr="00EE65C6">
        <w:t xml:space="preserve"> AND</w:t>
      </w:r>
      <w:r w:rsidRPr="00EE65C6">
        <w:t xml:space="preserve"> </w:t>
      </w:r>
    </w:p>
    <w:p w14:paraId="62D1E8EE" w14:textId="1B3EC0A4" w:rsidR="009D37A7" w:rsidRPr="00EE65C6" w:rsidRDefault="009D37A7">
      <w:pPr>
        <w:pStyle w:val="TCBodyafterH2"/>
      </w:pPr>
      <w:r w:rsidRPr="00EE65C6">
        <w:t>this Provider Licence.</w:t>
      </w:r>
    </w:p>
    <w:p w14:paraId="29E1D36B" w14:textId="4243174A" w:rsidR="001A71E8" w:rsidRPr="00EE65C6" w:rsidRDefault="001A71E8" w:rsidP="003327A8">
      <w:pPr>
        <w:pStyle w:val="TCHeading1"/>
        <w:ind w:left="851" w:hanging="851"/>
      </w:pPr>
      <w:bookmarkStart w:id="9" w:name="_Toc456364187"/>
      <w:r w:rsidRPr="00EE65C6">
        <w:t>D</w:t>
      </w:r>
      <w:r w:rsidR="005D3A69" w:rsidRPr="00EE65C6">
        <w:t>efin</w:t>
      </w:r>
      <w:r w:rsidR="00A13ADA" w:rsidRPr="00EE65C6">
        <w:t>ed Terms</w:t>
      </w:r>
      <w:bookmarkEnd w:id="8"/>
      <w:bookmarkEnd w:id="9"/>
    </w:p>
    <w:p w14:paraId="57788B5C" w14:textId="77777777" w:rsidR="001A71E8" w:rsidRPr="00EE65C6" w:rsidRDefault="006D661D" w:rsidP="003327A8">
      <w:pPr>
        <w:pStyle w:val="TCBodyafterH1"/>
      </w:pPr>
      <w:r w:rsidRPr="00EE65C6">
        <w:t xml:space="preserve">In this Agreement the words and expressions below will be interpreted to have the meanings adjacent to them: The following </w:t>
      </w:r>
      <w:r w:rsidR="00026274" w:rsidRPr="00EE65C6">
        <w:t>definitions</w:t>
      </w:r>
      <w:r w:rsidR="002C3D75" w:rsidRPr="00EE65C6">
        <w:t xml:space="preserve"> </w:t>
      </w:r>
      <w:r w:rsidRPr="00EE65C6">
        <w:t>should be read in conjunction with th</w:t>
      </w:r>
      <w:r w:rsidR="002C3D75" w:rsidRPr="00EE65C6">
        <w:t>ose</w:t>
      </w:r>
      <w:r w:rsidRPr="00EE65C6">
        <w:t xml:space="preserve"> set out in</w:t>
      </w:r>
      <w:r w:rsidR="007A122C" w:rsidRPr="00EE65C6">
        <w:t xml:space="preserve"> the “Order Terms &amp; Conditions”:</w:t>
      </w:r>
    </w:p>
    <w:p w14:paraId="1708B498" w14:textId="77777777" w:rsidR="00704E92" w:rsidRPr="00EE65C6" w:rsidRDefault="00704E92" w:rsidP="003327A8">
      <w:pPr>
        <w:pStyle w:val="TCBodyafterH1"/>
        <w:numPr>
          <w:ilvl w:val="0"/>
          <w:numId w:val="0"/>
        </w:numPr>
        <w:spacing w:before="0" w:after="0"/>
        <w:ind w:left="864"/>
      </w:pPr>
    </w:p>
    <w:tbl>
      <w:tblPr>
        <w:tblW w:w="7925" w:type="dxa"/>
        <w:jc w:val="center"/>
        <w:tblLook w:val="04A0" w:firstRow="1" w:lastRow="0" w:firstColumn="1" w:lastColumn="0" w:noHBand="0" w:noVBand="1"/>
      </w:tblPr>
      <w:tblGrid>
        <w:gridCol w:w="2383"/>
        <w:gridCol w:w="5542"/>
      </w:tblGrid>
      <w:tr w:rsidR="00704E92" w:rsidRPr="00EE65C6" w14:paraId="25E8B676" w14:textId="77777777" w:rsidTr="006A2F55">
        <w:trPr>
          <w:trHeight w:val="2538"/>
          <w:jc w:val="center"/>
        </w:trPr>
        <w:tc>
          <w:tcPr>
            <w:tcW w:w="2383" w:type="dxa"/>
            <w:tcBorders>
              <w:top w:val="nil"/>
              <w:left w:val="nil"/>
              <w:bottom w:val="nil"/>
              <w:right w:val="nil"/>
            </w:tcBorders>
            <w:shd w:val="clear" w:color="auto" w:fill="auto"/>
            <w:noWrap/>
            <w:hideMark/>
          </w:tcPr>
          <w:p w14:paraId="2BB602A2" w14:textId="77777777" w:rsidR="00704E92" w:rsidRPr="00EE65C6" w:rsidRDefault="00704E92" w:rsidP="003327A8">
            <w:pPr>
              <w:rPr>
                <w:rFonts w:ascii="Arial" w:hAnsi="Arial" w:cs="Arial"/>
                <w:b/>
                <w:bCs/>
                <w:color w:val="000000"/>
                <w:szCs w:val="22"/>
              </w:rPr>
            </w:pPr>
            <w:r w:rsidRPr="00EE65C6">
              <w:rPr>
                <w:rFonts w:ascii="Arial" w:hAnsi="Arial" w:cs="Arial"/>
                <w:b/>
                <w:bCs/>
                <w:color w:val="000000"/>
                <w:szCs w:val="22"/>
              </w:rPr>
              <w:t>"The Service"</w:t>
            </w:r>
          </w:p>
        </w:tc>
        <w:tc>
          <w:tcPr>
            <w:tcW w:w="5542" w:type="dxa"/>
            <w:tcBorders>
              <w:top w:val="nil"/>
              <w:left w:val="nil"/>
              <w:bottom w:val="nil"/>
              <w:right w:val="nil"/>
            </w:tcBorders>
            <w:shd w:val="clear" w:color="auto" w:fill="auto"/>
            <w:hideMark/>
          </w:tcPr>
          <w:p w14:paraId="008FC0EB" w14:textId="77777777" w:rsidR="00704E92" w:rsidRPr="00EE65C6" w:rsidRDefault="00704E92" w:rsidP="003327A8">
            <w:pPr>
              <w:rPr>
                <w:rFonts w:ascii="Arial" w:hAnsi="Arial" w:cs="Arial"/>
                <w:color w:val="000000"/>
                <w:szCs w:val="22"/>
              </w:rPr>
            </w:pPr>
            <w:r w:rsidRPr="00EE65C6">
              <w:rPr>
                <w:rFonts w:ascii="Arial" w:hAnsi="Arial" w:cs="Arial"/>
                <w:color w:val="000000"/>
                <w:szCs w:val="22"/>
              </w:rPr>
              <w:t>The Service (EBSCOhost and services powered by EBSCOhost) is defined as the application that provides research services to the customer’s end users/patrons. Administrative and ancillary applications, such as EBSCO</w:t>
            </w:r>
            <w:r w:rsidRPr="00EE65C6">
              <w:rPr>
                <w:rFonts w:ascii="Arial" w:hAnsi="Arial" w:cs="Arial"/>
                <w:i/>
                <w:color w:val="000000"/>
                <w:szCs w:val="22"/>
              </w:rPr>
              <w:t>admin</w:t>
            </w:r>
            <w:r w:rsidRPr="00EE65C6">
              <w:rPr>
                <w:rFonts w:ascii="Arial" w:hAnsi="Arial" w:cs="Arial"/>
                <w:color w:val="000000"/>
                <w:szCs w:val="22"/>
              </w:rPr>
              <w:t>, are not considered a core part of the service and are therefore not subject to this Service Level Agreement.</w:t>
            </w:r>
          </w:p>
        </w:tc>
      </w:tr>
      <w:tr w:rsidR="00704E92" w:rsidRPr="00EE65C6" w14:paraId="56FAE574" w14:textId="77777777" w:rsidTr="006A2F55">
        <w:trPr>
          <w:trHeight w:val="3000"/>
          <w:jc w:val="center"/>
        </w:trPr>
        <w:tc>
          <w:tcPr>
            <w:tcW w:w="2383" w:type="dxa"/>
            <w:tcBorders>
              <w:top w:val="nil"/>
              <w:left w:val="nil"/>
              <w:bottom w:val="nil"/>
              <w:right w:val="nil"/>
            </w:tcBorders>
            <w:shd w:val="clear" w:color="auto" w:fill="auto"/>
            <w:noWrap/>
            <w:hideMark/>
          </w:tcPr>
          <w:p w14:paraId="6BACA475" w14:textId="77777777" w:rsidR="00704E92" w:rsidRPr="00EE65C6" w:rsidRDefault="00704E92" w:rsidP="003327A8">
            <w:pPr>
              <w:rPr>
                <w:rFonts w:ascii="Arial" w:hAnsi="Arial" w:cs="Arial"/>
                <w:b/>
                <w:bCs/>
                <w:color w:val="000000"/>
                <w:szCs w:val="22"/>
              </w:rPr>
            </w:pPr>
            <w:r w:rsidRPr="00EE65C6">
              <w:rPr>
                <w:rFonts w:ascii="Arial" w:hAnsi="Arial" w:cs="Arial"/>
                <w:b/>
                <w:bCs/>
                <w:color w:val="000000"/>
                <w:szCs w:val="22"/>
              </w:rPr>
              <w:t>"Downtime"</w:t>
            </w:r>
          </w:p>
        </w:tc>
        <w:tc>
          <w:tcPr>
            <w:tcW w:w="5542" w:type="dxa"/>
            <w:tcBorders>
              <w:top w:val="nil"/>
              <w:left w:val="nil"/>
              <w:bottom w:val="nil"/>
              <w:right w:val="nil"/>
            </w:tcBorders>
            <w:shd w:val="clear" w:color="auto" w:fill="auto"/>
            <w:hideMark/>
          </w:tcPr>
          <w:p w14:paraId="592E0ECE" w14:textId="77777777" w:rsidR="00704E92" w:rsidRPr="00EE65C6" w:rsidRDefault="00704E92" w:rsidP="003327A8">
            <w:pPr>
              <w:rPr>
                <w:rFonts w:ascii="Arial" w:hAnsi="Arial" w:cs="Arial"/>
                <w:color w:val="000000"/>
                <w:szCs w:val="22"/>
              </w:rPr>
            </w:pPr>
            <w:r w:rsidRPr="00EE65C6">
              <w:rPr>
                <w:rFonts w:ascii="Arial" w:hAnsi="Arial" w:cs="Arial"/>
                <w:color w:val="000000"/>
                <w:szCs w:val="22"/>
              </w:rPr>
              <w:t>Downtime is any period of time greater than 10 minutes in duration, in which end users cannot use the service for its intended purposes, including searching, viewing results, following links to resources, and viewing full text. Downtime may manifest itself as the inability to complete actions due to application errors, or may result from slow performance. EBSCO will be the sole party responsible for measuring and reporting Downtime.</w:t>
            </w:r>
          </w:p>
        </w:tc>
      </w:tr>
      <w:tr w:rsidR="00704E92" w:rsidRPr="00EE65C6" w14:paraId="59C0AAB2" w14:textId="77777777" w:rsidTr="006A2F55">
        <w:trPr>
          <w:trHeight w:val="2160"/>
          <w:jc w:val="center"/>
        </w:trPr>
        <w:tc>
          <w:tcPr>
            <w:tcW w:w="2383" w:type="dxa"/>
            <w:tcBorders>
              <w:top w:val="nil"/>
              <w:left w:val="nil"/>
              <w:bottom w:val="nil"/>
              <w:right w:val="nil"/>
            </w:tcBorders>
            <w:shd w:val="clear" w:color="auto" w:fill="auto"/>
            <w:noWrap/>
            <w:hideMark/>
          </w:tcPr>
          <w:p w14:paraId="72416D34" w14:textId="77777777" w:rsidR="00704E92" w:rsidRPr="00EE65C6" w:rsidRDefault="00704E92" w:rsidP="003327A8">
            <w:pPr>
              <w:rPr>
                <w:rFonts w:ascii="Arial" w:hAnsi="Arial" w:cs="Arial"/>
                <w:b/>
                <w:bCs/>
                <w:color w:val="000000"/>
                <w:szCs w:val="22"/>
              </w:rPr>
            </w:pPr>
            <w:r w:rsidRPr="00EE65C6">
              <w:rPr>
                <w:rFonts w:ascii="Arial" w:hAnsi="Arial" w:cs="Arial"/>
                <w:b/>
                <w:bCs/>
                <w:color w:val="000000"/>
                <w:szCs w:val="22"/>
              </w:rPr>
              <w:lastRenderedPageBreak/>
              <w:t>"Availability"</w:t>
            </w:r>
          </w:p>
        </w:tc>
        <w:tc>
          <w:tcPr>
            <w:tcW w:w="5542" w:type="dxa"/>
            <w:tcBorders>
              <w:top w:val="nil"/>
              <w:left w:val="nil"/>
              <w:bottom w:val="nil"/>
              <w:right w:val="nil"/>
            </w:tcBorders>
            <w:shd w:val="clear" w:color="auto" w:fill="auto"/>
            <w:hideMark/>
          </w:tcPr>
          <w:p w14:paraId="53074A77" w14:textId="77777777" w:rsidR="00704E92" w:rsidRPr="00EE65C6" w:rsidRDefault="00704E92" w:rsidP="003327A8">
            <w:pPr>
              <w:rPr>
                <w:rFonts w:ascii="Arial" w:hAnsi="Arial" w:cs="Arial"/>
                <w:color w:val="000000"/>
                <w:szCs w:val="22"/>
              </w:rPr>
            </w:pPr>
            <w:r w:rsidRPr="00EE65C6">
              <w:rPr>
                <w:rFonts w:ascii="Arial" w:hAnsi="Arial" w:cs="Arial"/>
                <w:color w:val="000000"/>
                <w:szCs w:val="22"/>
              </w:rPr>
              <w:t>Availability is the numeric inverse of downtime. For any given period of time that users can use the service for its intended purposes, the application is Available. Downtime plus Availability shall equal 100% of the time in a given year. EBSCO will be the sole party responsible for measuring and reporting Availability.</w:t>
            </w:r>
          </w:p>
        </w:tc>
      </w:tr>
      <w:tr w:rsidR="00704E92" w:rsidRPr="00EE65C6" w14:paraId="5A0F464C" w14:textId="77777777" w:rsidTr="006A2F55">
        <w:trPr>
          <w:trHeight w:val="2340"/>
          <w:jc w:val="center"/>
        </w:trPr>
        <w:tc>
          <w:tcPr>
            <w:tcW w:w="2383" w:type="dxa"/>
            <w:tcBorders>
              <w:top w:val="nil"/>
              <w:left w:val="nil"/>
              <w:bottom w:val="nil"/>
              <w:right w:val="nil"/>
            </w:tcBorders>
            <w:shd w:val="clear" w:color="auto" w:fill="auto"/>
            <w:noWrap/>
            <w:hideMark/>
          </w:tcPr>
          <w:p w14:paraId="4F6144FB" w14:textId="77777777" w:rsidR="00704E92" w:rsidRPr="00EE65C6" w:rsidRDefault="00704E92" w:rsidP="003327A8">
            <w:pPr>
              <w:rPr>
                <w:rFonts w:ascii="Arial" w:hAnsi="Arial" w:cs="Arial"/>
                <w:b/>
                <w:bCs/>
                <w:color w:val="000000"/>
                <w:szCs w:val="22"/>
              </w:rPr>
            </w:pPr>
            <w:r w:rsidRPr="00EE65C6">
              <w:rPr>
                <w:rFonts w:ascii="Arial" w:hAnsi="Arial" w:cs="Arial"/>
                <w:b/>
                <w:bCs/>
                <w:color w:val="000000"/>
                <w:szCs w:val="22"/>
              </w:rPr>
              <w:t>"Performance"</w:t>
            </w:r>
          </w:p>
        </w:tc>
        <w:tc>
          <w:tcPr>
            <w:tcW w:w="5542" w:type="dxa"/>
            <w:tcBorders>
              <w:top w:val="nil"/>
              <w:left w:val="nil"/>
              <w:bottom w:val="nil"/>
              <w:right w:val="nil"/>
            </w:tcBorders>
            <w:shd w:val="clear" w:color="auto" w:fill="auto"/>
            <w:hideMark/>
          </w:tcPr>
          <w:p w14:paraId="61A0349D" w14:textId="77777777" w:rsidR="00704E92" w:rsidRPr="00EE65C6" w:rsidRDefault="00704E92" w:rsidP="003327A8">
            <w:pPr>
              <w:rPr>
                <w:rFonts w:ascii="Arial" w:hAnsi="Arial" w:cs="Arial"/>
                <w:color w:val="000000"/>
                <w:szCs w:val="22"/>
              </w:rPr>
            </w:pPr>
            <w:r w:rsidRPr="00EE65C6">
              <w:rPr>
                <w:rFonts w:ascii="Arial" w:hAnsi="Arial" w:cs="Arial"/>
                <w:color w:val="000000"/>
                <w:szCs w:val="22"/>
              </w:rPr>
              <w:t>Performance is defined as the amount of time for pages to be delivered to the end user’s browser from the instant their request was submitted.  This is referred to as End-To-End Performance. The Service will consist of several pages that will contribute to the site’s overall Performance. EBSCO will be the sole party responsible for measuring and reporting site Performance.</w:t>
            </w:r>
          </w:p>
        </w:tc>
      </w:tr>
    </w:tbl>
    <w:p w14:paraId="782F35A5" w14:textId="56F3DF68" w:rsidR="00704E92" w:rsidRPr="00EE65C6" w:rsidRDefault="00CC1E9D" w:rsidP="00811728">
      <w:pPr>
        <w:pStyle w:val="TCHeading1"/>
      </w:pPr>
      <w:bookmarkStart w:id="10" w:name="_Toc456364188"/>
      <w:r w:rsidRPr="00EE65C6">
        <w:t>Contact Details</w:t>
      </w:r>
      <w:bookmarkEnd w:id="10"/>
    </w:p>
    <w:p w14:paraId="47FB245E" w14:textId="7BA493A7" w:rsidR="001E417C" w:rsidRPr="00EE65C6" w:rsidRDefault="001E417C" w:rsidP="003327A8">
      <w:pPr>
        <w:pStyle w:val="TCBodyafterH1"/>
        <w:numPr>
          <w:ilvl w:val="0"/>
          <w:numId w:val="0"/>
        </w:numPr>
        <w:spacing w:before="0" w:after="0"/>
        <w:ind w:left="858"/>
      </w:pPr>
      <w:r w:rsidRPr="00EE65C6">
        <w:t>Name</w:t>
      </w:r>
      <w:r w:rsidR="00704E92" w:rsidRPr="00EE65C6">
        <w:t>: Claire Honeybourne</w:t>
      </w:r>
    </w:p>
    <w:p w14:paraId="08AF009F" w14:textId="62D0E42A" w:rsidR="001E417C" w:rsidRPr="00EE65C6" w:rsidRDefault="001E417C" w:rsidP="003327A8">
      <w:pPr>
        <w:pStyle w:val="TCBodyafterH1"/>
        <w:numPr>
          <w:ilvl w:val="0"/>
          <w:numId w:val="0"/>
        </w:numPr>
        <w:spacing w:before="0" w:after="0"/>
      </w:pPr>
      <w:r w:rsidRPr="00EE65C6">
        <w:tab/>
        <w:t>Job Title</w:t>
      </w:r>
      <w:r w:rsidR="00704E92" w:rsidRPr="00EE65C6">
        <w:t>: Medical Field Sales Manager: UK, Ireland and Nordic Countries</w:t>
      </w:r>
    </w:p>
    <w:p w14:paraId="3CB77867" w14:textId="5CFFC965" w:rsidR="001E417C" w:rsidRPr="00EE65C6" w:rsidRDefault="001E417C" w:rsidP="00726C4F">
      <w:pPr>
        <w:pStyle w:val="TCBodyafterH1"/>
        <w:numPr>
          <w:ilvl w:val="0"/>
          <w:numId w:val="0"/>
        </w:numPr>
        <w:spacing w:before="0" w:after="0"/>
        <w:jc w:val="left"/>
      </w:pPr>
      <w:r w:rsidRPr="00EE65C6">
        <w:tab/>
        <w:t>Address</w:t>
      </w:r>
      <w:r w:rsidR="00704E92" w:rsidRPr="00EE65C6">
        <w:t>: 4th Floor Kingmaker House, Station Road</w:t>
      </w:r>
      <w:r w:rsidR="00726C4F" w:rsidRPr="00EE65C6">
        <w:t>, New Barnet</w:t>
      </w:r>
      <w:r w:rsidR="00704E92" w:rsidRPr="00EE65C6">
        <w:t>, EN5 1NZ</w:t>
      </w:r>
    </w:p>
    <w:p w14:paraId="6592DA70" w14:textId="48CF0E2D" w:rsidR="001E417C" w:rsidRPr="00EE65C6" w:rsidRDefault="001E417C" w:rsidP="003327A8">
      <w:pPr>
        <w:pStyle w:val="TCBodyafterH1"/>
        <w:numPr>
          <w:ilvl w:val="0"/>
          <w:numId w:val="0"/>
        </w:numPr>
        <w:spacing w:before="0" w:after="0"/>
      </w:pPr>
      <w:r w:rsidRPr="00EE65C6">
        <w:tab/>
        <w:t>Telephone</w:t>
      </w:r>
      <w:r w:rsidR="00704E92" w:rsidRPr="00EE65C6">
        <w:t xml:space="preserve">: </w:t>
      </w:r>
      <w:r w:rsidR="00726C4F" w:rsidRPr="00EE65C6">
        <w:t>0</w:t>
      </w:r>
      <w:r w:rsidR="00704E92" w:rsidRPr="00EE65C6">
        <w:t>208 447 4200</w:t>
      </w:r>
    </w:p>
    <w:p w14:paraId="4DD2DE6B" w14:textId="7F9CD79B" w:rsidR="001E417C" w:rsidRPr="00EE65C6" w:rsidRDefault="001E417C" w:rsidP="003327A8">
      <w:pPr>
        <w:pStyle w:val="TCBodyafterH1"/>
        <w:numPr>
          <w:ilvl w:val="0"/>
          <w:numId w:val="0"/>
        </w:numPr>
        <w:spacing w:before="0" w:after="0"/>
      </w:pPr>
      <w:r w:rsidRPr="00EE65C6">
        <w:tab/>
        <w:t>Facsimile</w:t>
      </w:r>
      <w:r w:rsidR="00704E92" w:rsidRPr="00EE65C6">
        <w:t xml:space="preserve">: </w:t>
      </w:r>
      <w:r w:rsidR="00726C4F" w:rsidRPr="00EE65C6">
        <w:t>0</w:t>
      </w:r>
      <w:r w:rsidR="00704E92" w:rsidRPr="00EE65C6">
        <w:t>208 440</w:t>
      </w:r>
      <w:r w:rsidR="00726C4F" w:rsidRPr="00EE65C6">
        <w:t xml:space="preserve"> </w:t>
      </w:r>
      <w:r w:rsidR="00704E92" w:rsidRPr="00EE65C6">
        <w:t>2205</w:t>
      </w:r>
    </w:p>
    <w:p w14:paraId="2DAB7FA5" w14:textId="2E707BC3" w:rsidR="001E417C" w:rsidRPr="00EE65C6" w:rsidRDefault="001E417C" w:rsidP="003327A8">
      <w:pPr>
        <w:pStyle w:val="TCBodyafterH1"/>
        <w:numPr>
          <w:ilvl w:val="0"/>
          <w:numId w:val="0"/>
        </w:numPr>
        <w:spacing w:before="0" w:after="0"/>
      </w:pPr>
      <w:r w:rsidRPr="00EE65C6">
        <w:tab/>
        <w:t>Email</w:t>
      </w:r>
      <w:r w:rsidR="00704E92" w:rsidRPr="00EE65C6">
        <w:t xml:space="preserve">: </w:t>
      </w:r>
      <w:hyperlink r:id="rId10" w:history="1">
        <w:r w:rsidR="00704E92" w:rsidRPr="00EE65C6">
          <w:rPr>
            <w:rStyle w:val="Hyperlink"/>
          </w:rPr>
          <w:t>choneybourne@ebsco.com</w:t>
        </w:r>
      </w:hyperlink>
      <w:r w:rsidRPr="00EE65C6">
        <w:tab/>
      </w:r>
    </w:p>
    <w:p w14:paraId="274CAF70" w14:textId="77777777" w:rsidR="0039748D" w:rsidRPr="00EE65C6" w:rsidRDefault="00035CD6" w:rsidP="0039748D">
      <w:pPr>
        <w:pStyle w:val="TCHeading1"/>
      </w:pPr>
      <w:bookmarkStart w:id="11" w:name="_Toc456364189"/>
      <w:r w:rsidRPr="00EE65C6">
        <w:t xml:space="preserve">Service </w:t>
      </w:r>
      <w:r w:rsidR="0039748D" w:rsidRPr="00EE65C6">
        <w:t xml:space="preserve">Usage </w:t>
      </w:r>
      <w:bookmarkEnd w:id="11"/>
    </w:p>
    <w:p w14:paraId="43F33501" w14:textId="77777777" w:rsidR="0039748D" w:rsidRPr="00EE65C6" w:rsidRDefault="0039748D" w:rsidP="00285D9C">
      <w:pPr>
        <w:pStyle w:val="TCBodyafterH1"/>
      </w:pPr>
      <w:r w:rsidRPr="00EE65C6">
        <w:rPr>
          <w:b/>
        </w:rPr>
        <w:t>Authorised Users</w:t>
      </w:r>
      <w:r w:rsidRPr="00EE65C6">
        <w:t xml:space="preserve"> may, in accordance with the terms of this Licence:</w:t>
      </w:r>
    </w:p>
    <w:p w14:paraId="64452E9E" w14:textId="77777777" w:rsidR="0039748D" w:rsidRPr="00EE65C6" w:rsidRDefault="0039748D" w:rsidP="006E19AC">
      <w:pPr>
        <w:pStyle w:val="TCBodyafterH2"/>
      </w:pPr>
      <w:r w:rsidRPr="00EE65C6">
        <w:t>search, view, retrieve and display the Licensed Materials;</w:t>
      </w:r>
    </w:p>
    <w:p w14:paraId="4D1A59A3" w14:textId="77777777" w:rsidR="0039748D" w:rsidRPr="00EE65C6" w:rsidRDefault="0039748D">
      <w:pPr>
        <w:pStyle w:val="TCBodyafterH2"/>
      </w:pPr>
      <w:r w:rsidRPr="00EE65C6">
        <w:t>electronically save individual (where relevant for content type) articles, pages or chapters, short passages, figures and/or tables from or items of the Licensed Materials for personal use for as long as required;</w:t>
      </w:r>
    </w:p>
    <w:p w14:paraId="06ED8DD2" w14:textId="77777777" w:rsidR="0039748D" w:rsidRPr="00EE65C6" w:rsidRDefault="0039748D">
      <w:pPr>
        <w:pStyle w:val="TCBodyafterH2"/>
      </w:pPr>
      <w:r w:rsidRPr="00EE65C6">
        <w:t>electronically export to reference management software individual Bibliographic Data and / or Abstracts of the Licensed Materials for personal use only;</w:t>
      </w:r>
    </w:p>
    <w:p w14:paraId="62666F54" w14:textId="77777777" w:rsidR="0039748D" w:rsidRPr="00EE65C6" w:rsidRDefault="0039748D">
      <w:pPr>
        <w:pStyle w:val="TCBodyafterH2"/>
      </w:pPr>
      <w:r w:rsidRPr="00EE65C6">
        <w:t>print off an individual copy, or parts of (where relevant for content type) single articles, topics, pages or chapters from the Licensed Materials;</w:t>
      </w:r>
    </w:p>
    <w:p w14:paraId="0EC9D2A5" w14:textId="77777777" w:rsidR="0039748D" w:rsidRPr="00EE65C6" w:rsidRDefault="0039748D">
      <w:pPr>
        <w:pStyle w:val="TCBodyafterH2"/>
      </w:pPr>
      <w:r w:rsidRPr="00EE65C6">
        <w:t xml:space="preserve">distribute parts of the Licensed Materials in print or electronic form to other Authorised Users. For the avoidance of doubt, this shall </w:t>
      </w:r>
      <w:r w:rsidRPr="00EE65C6">
        <w:lastRenderedPageBreak/>
        <w:t>include the distribution of a copy for teaching purposes to each individual Authorised User at the Authorised User’s institution;</w:t>
      </w:r>
    </w:p>
    <w:p w14:paraId="6FA2B158" w14:textId="77777777" w:rsidR="0039748D" w:rsidRPr="00EE65C6" w:rsidRDefault="0039748D">
      <w:pPr>
        <w:pStyle w:val="TCBodyafterH2"/>
      </w:pPr>
      <w:r w:rsidRPr="00EE65C6">
        <w:t xml:space="preserve">copy, paste and publish the Bibliographic Data and Abstracts of the Licensed Material(s) for non-authenticated access for </w:t>
      </w:r>
      <w:r w:rsidR="00CE619E" w:rsidRPr="00EE65C6">
        <w:t>Authorised Users</w:t>
      </w:r>
      <w:r w:rsidRPr="00EE65C6">
        <w:t>. Each item copied and published shall carry appropriate acknowledgement of the source, listing title and copyright owner;</w:t>
      </w:r>
    </w:p>
    <w:p w14:paraId="4F7A8005" w14:textId="0A5FA529" w:rsidR="0062501F" w:rsidRPr="00EE65C6" w:rsidRDefault="0062501F">
      <w:pPr>
        <w:pStyle w:val="TCBodyafterH2"/>
      </w:pPr>
      <w:r w:rsidRPr="00EE65C6">
        <w:t xml:space="preserve">Subject to any restrictions provided by the publisher(s) and specified in the Licensed Materials, the Purchasing Authority or Authorised Users may, subject to </w:t>
      </w:r>
      <w:r w:rsidR="00352194" w:rsidRPr="00EE65C6">
        <w:t>any P</w:t>
      </w:r>
      <w:r w:rsidR="00704E92" w:rsidRPr="00EE65C6">
        <w:t>rohi</w:t>
      </w:r>
      <w:r w:rsidR="00A44710">
        <w:t>b</w:t>
      </w:r>
      <w:r w:rsidR="00704E92" w:rsidRPr="00EE65C6">
        <w:t>ited Uses set out in this Licence</w:t>
      </w:r>
      <w:r w:rsidR="00352194" w:rsidRPr="00EE65C6">
        <w:t xml:space="preserve"> </w:t>
      </w:r>
      <w:r w:rsidRPr="00EE65C6">
        <w:t>fulfil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14:paraId="153F6D1A" w14:textId="21405395" w:rsidR="00E00B6C" w:rsidRPr="00EE65C6" w:rsidRDefault="00E00B6C" w:rsidP="00E00B6C">
      <w:pPr>
        <w:pStyle w:val="TCHeading2"/>
        <w:rPr>
          <w:b w:val="0"/>
          <w:sz w:val="24"/>
        </w:rPr>
      </w:pPr>
      <w:r w:rsidRPr="00EE65C6">
        <w:rPr>
          <w:b w:val="0"/>
          <w:sz w:val="24"/>
        </w:rPr>
        <w:t>Additional terms of use for EBSCO databases and e-books:</w:t>
      </w:r>
    </w:p>
    <w:p w14:paraId="707C986A" w14:textId="11BA92F3" w:rsidR="00CB2F47" w:rsidRPr="00EE65C6" w:rsidRDefault="00CB2F47" w:rsidP="006E19AC">
      <w:pPr>
        <w:pStyle w:val="TCBodyafterH2"/>
      </w:pPr>
      <w:r w:rsidRPr="00EE65C6">
        <w:t>Licence</w:t>
      </w:r>
      <w:r w:rsidR="00EA6E6C">
        <w:t>:</w:t>
      </w:r>
    </w:p>
    <w:p w14:paraId="02E580E6" w14:textId="67DA30F5" w:rsidR="00CB2F47" w:rsidRPr="00EE65C6" w:rsidRDefault="004C4911" w:rsidP="006E19AC">
      <w:pPr>
        <w:pStyle w:val="TCBodyafterH2"/>
        <w:numPr>
          <w:ilvl w:val="3"/>
          <w:numId w:val="18"/>
        </w:numPr>
      </w:pPr>
      <w:r>
        <w:t xml:space="preserve">Subject to 4.1 the </w:t>
      </w:r>
      <w:r w:rsidR="00F05784">
        <w:t>Purchasing Authority</w:t>
      </w:r>
      <w:r w:rsidR="00E00B6C" w:rsidRPr="00EE65C6">
        <w:t xml:space="preserve"> and Authori</w:t>
      </w:r>
      <w:r w:rsidR="00A44710">
        <w:t>s</w:t>
      </w:r>
      <w:r w:rsidR="00E00B6C" w:rsidRPr="00EE65C6">
        <w:t>ed Users agree to abide by the</w:t>
      </w:r>
      <w:r w:rsidR="00B861F3">
        <w:t xml:space="preserve"> </w:t>
      </w:r>
      <w:r w:rsidR="00B861F3">
        <w:rPr>
          <w:color w:val="000000" w:themeColor="text1"/>
          <w:szCs w:val="24"/>
        </w:rPr>
        <w:t>Copyright Designs and Patents Act 1988</w:t>
      </w:r>
      <w:r w:rsidR="00E00B6C" w:rsidRPr="00EE65C6">
        <w:t xml:space="preserve"> as well as by any contractual restrictions, copyright restrictions, or other restrictions </w:t>
      </w:r>
      <w:r w:rsidR="00E00B6C" w:rsidRPr="00B861F3">
        <w:t>provided by publishers and specified in the Databases or Services.</w:t>
      </w:r>
      <w:r w:rsidR="00E00B6C" w:rsidRPr="00EE65C6">
        <w:t xml:space="preserve"> Pursuant to these terms and conditions, the </w:t>
      </w:r>
      <w:r w:rsidR="00F05784">
        <w:t>Purchasing Authority</w:t>
      </w:r>
      <w:r w:rsidR="00E00B6C" w:rsidRPr="00EE65C6">
        <w:t xml:space="preserve"> and </w:t>
      </w:r>
      <w:r w:rsidR="00CD32C8">
        <w:t>Authorised</w:t>
      </w:r>
      <w:r w:rsidR="00E00B6C" w:rsidRPr="00EE65C6">
        <w:t xml:space="preserve"> Users may download or print limited copies of citations, abstracts, full text or portions thereof, provided the information is used solely in accordance with copyright law. </w:t>
      </w:r>
      <w:r w:rsidR="00F05784">
        <w:t>Purchasing Authority</w:t>
      </w:r>
      <w:r w:rsidR="00E00B6C" w:rsidRPr="00EE65C6">
        <w:t xml:space="preserve"> and </w:t>
      </w:r>
      <w:r w:rsidR="00CD32C8">
        <w:t>Authorised</w:t>
      </w:r>
      <w:r w:rsidR="00E00B6C" w:rsidRPr="00EE65C6">
        <w:t xml:space="preserve"> Users may not publish the information.  </w:t>
      </w:r>
      <w:r w:rsidR="00F05784">
        <w:t>Purchasing Authority</w:t>
      </w:r>
      <w:r w:rsidR="00E00B6C" w:rsidRPr="00EE65C6">
        <w:t xml:space="preserve"> and </w:t>
      </w:r>
      <w:r w:rsidR="00CD32C8">
        <w:t>Authorised</w:t>
      </w:r>
      <w:r w:rsidR="00E00B6C" w:rsidRPr="00EE65C6">
        <w:t xml:space="preserve"> Users shall not use the Database or Services as a component of or the basis of any other publication prepared for sale and will neither duplicate nor alter the Databases or Services or any of the content therein in any manner, nor use same for sale or distribution. </w:t>
      </w:r>
      <w:r w:rsidR="00F05784">
        <w:t>Purchasing Authority</w:t>
      </w:r>
      <w:r w:rsidR="00E00B6C" w:rsidRPr="00EE65C6">
        <w:t xml:space="preserve"> and </w:t>
      </w:r>
      <w:r w:rsidR="00CD32C8">
        <w:t>Authorised</w:t>
      </w:r>
      <w:r w:rsidR="00E00B6C" w:rsidRPr="00EE65C6">
        <w:t xml:space="preserve"> Users may create printouts of materials retrieved through the Databases or Services via online printing, offline printing, facsimile or electronic mail. All reproduction and distribution of such printouts, and all downloading </w:t>
      </w:r>
      <w:r w:rsidR="00E00B6C" w:rsidRPr="00EE65C6">
        <w:lastRenderedPageBreak/>
        <w:t>and electronic storage of materials retrieved through the Databases or Services shall be</w:t>
      </w:r>
      <w:r w:rsidR="00B47443">
        <w:t xml:space="preserve"> for internal or personal use. </w:t>
      </w:r>
      <w:r w:rsidR="00E00B6C" w:rsidRPr="00EE65C6">
        <w:t>Downloading all or parts of the Databases or Services in a systematic or regular manner so as to create a collection of materials comprising all or part of the Databases or Services is strictly prohibited whether or not such collection is in electronic or print form.  Notwithstanding the above restrictions, this paragraph shall not restrict the use of the materials under the doctrine of “fair use” as defined under</w:t>
      </w:r>
      <w:r w:rsidR="00B47443">
        <w:t xml:space="preserve"> the laws of the United States.</w:t>
      </w:r>
      <w:r w:rsidR="00E00B6C" w:rsidRPr="00EE65C6">
        <w:t xml:space="preserve"> Publishers may impose their own conditions of use applicable only to their content.  Such conditions of use shall be displayed on the computer screen displays associated with such content. The </w:t>
      </w:r>
      <w:r w:rsidR="00F05784">
        <w:t>Purchasing Authority</w:t>
      </w:r>
      <w:r w:rsidR="00E00B6C" w:rsidRPr="00EE65C6">
        <w:t xml:space="preserve"> shall take all reasonable precautions to limit the usage of the Databases or Services to those specifically </w:t>
      </w:r>
      <w:r w:rsidR="00CD32C8">
        <w:t>authorised</w:t>
      </w:r>
      <w:r w:rsidR="00E00B6C" w:rsidRPr="00EE65C6">
        <w:t xml:space="preserve"> by this Agreement.</w:t>
      </w:r>
    </w:p>
    <w:p w14:paraId="3F46EDA4" w14:textId="71BDDD1A" w:rsidR="00CB2F47" w:rsidRPr="00EE65C6" w:rsidRDefault="00CD32C8">
      <w:pPr>
        <w:pStyle w:val="TCBodyafterH2"/>
        <w:numPr>
          <w:ilvl w:val="3"/>
          <w:numId w:val="18"/>
        </w:numPr>
      </w:pPr>
      <w:r>
        <w:t>Authorised</w:t>
      </w:r>
      <w:r w:rsidR="00E00B6C" w:rsidRPr="00EE65C6">
        <w:t xml:space="preserve"> Sites may be added or deleted from this Agreement as mutually agreed upon by EBSCO and </w:t>
      </w:r>
      <w:r w:rsidR="00F05784">
        <w:t>Purchasing Authority</w:t>
      </w:r>
      <w:r w:rsidR="00E00B6C" w:rsidRPr="00EE65C6">
        <w:t>.</w:t>
      </w:r>
    </w:p>
    <w:p w14:paraId="73693049" w14:textId="4C0E196F" w:rsidR="00CB2F47" w:rsidRPr="00EE65C6" w:rsidRDefault="00E00B6C">
      <w:pPr>
        <w:pStyle w:val="TCBodyafterH2"/>
        <w:numPr>
          <w:ilvl w:val="3"/>
          <w:numId w:val="18"/>
        </w:numPr>
      </w:pPr>
      <w:r w:rsidRPr="00EE65C6">
        <w:t>The computer software utilized via EBSCO's Databases and Service(s) is protected by copyright law and international treaties. Unauthori</w:t>
      </w:r>
      <w:r w:rsidR="00CD32C8">
        <w:t>s</w:t>
      </w:r>
      <w:r w:rsidRPr="00EE65C6">
        <w:t>ed reproduction or distribution of this software, or any</w:t>
      </w:r>
      <w:r w:rsidR="00B47443">
        <w:t xml:space="preserve"> portion of it, is not allowed. </w:t>
      </w:r>
      <w:r w:rsidRPr="00EE65C6">
        <w:t>User shall not reverse engineer, decompile, disassemble, modify, translate, make any attempt to discover the source code of the software, or create derivative works from the software.</w:t>
      </w:r>
    </w:p>
    <w:p w14:paraId="191BA57B" w14:textId="1BD81EB1" w:rsidR="00CB2F47" w:rsidRPr="00EE65C6" w:rsidRDefault="00E00B6C">
      <w:pPr>
        <w:pStyle w:val="TCBodyafterH2"/>
        <w:numPr>
          <w:ilvl w:val="3"/>
          <w:numId w:val="18"/>
        </w:numPr>
      </w:pPr>
      <w:r w:rsidRPr="00EE65C6">
        <w:t xml:space="preserve">The Databases are not intended to replace </w:t>
      </w:r>
      <w:r w:rsidR="00F05784">
        <w:t>Purchasing Authority</w:t>
      </w:r>
      <w:r w:rsidRPr="00EE65C6">
        <w:t>’s existing subscriptions to content available in the Databases.</w:t>
      </w:r>
    </w:p>
    <w:p w14:paraId="57E90AD7" w14:textId="60113B7F" w:rsidR="00D26801" w:rsidRDefault="00F05784" w:rsidP="00D26801">
      <w:pPr>
        <w:pStyle w:val="TCBodyafterH2"/>
        <w:numPr>
          <w:ilvl w:val="3"/>
          <w:numId w:val="18"/>
        </w:numPr>
      </w:pPr>
      <w:r>
        <w:t>Purchasing Authority</w:t>
      </w:r>
      <w:r w:rsidR="00E00B6C" w:rsidRPr="00EE65C6">
        <w:t xml:space="preserve"> agrees not to include any advertising in the Databases or Services.</w:t>
      </w:r>
    </w:p>
    <w:p w14:paraId="10247039" w14:textId="77777777" w:rsidR="00D26801" w:rsidRPr="00EE65C6" w:rsidRDefault="00D26801" w:rsidP="00D26801">
      <w:pPr>
        <w:pStyle w:val="TCBodyafterH2"/>
        <w:numPr>
          <w:ilvl w:val="0"/>
          <w:numId w:val="0"/>
        </w:numPr>
        <w:spacing w:before="0" w:after="0"/>
        <w:ind w:left="3063"/>
      </w:pPr>
    </w:p>
    <w:p w14:paraId="73BFB729" w14:textId="77777777" w:rsidR="00DA1D2A" w:rsidRPr="009832BA" w:rsidRDefault="00DA1D2A" w:rsidP="00D26801">
      <w:pPr>
        <w:pStyle w:val="TCBodyafterH1"/>
        <w:spacing w:before="0" w:after="0"/>
      </w:pPr>
      <w:r w:rsidRPr="009832BA">
        <w:t>The Purchasing Authority shall:</w:t>
      </w:r>
    </w:p>
    <w:p w14:paraId="1CE2A5A5" w14:textId="509ECBF4" w:rsidR="00DA1D2A" w:rsidRPr="009832BA" w:rsidRDefault="00DA1D2A" w:rsidP="006E19AC">
      <w:pPr>
        <w:pStyle w:val="TCBodyafterH2"/>
      </w:pPr>
      <w:r w:rsidRPr="009832BA">
        <w:t xml:space="preserve">use reasonable endeavours to notify Authorised Users of the terms and conditions of this Licence and take steps to protect the Service and / or Licensed Materials from unauthorised use or other breach of this Licence; </w:t>
      </w:r>
    </w:p>
    <w:p w14:paraId="3DF96742" w14:textId="18A96A57" w:rsidR="00DA1D2A" w:rsidRPr="009832BA" w:rsidRDefault="00DA1D2A" w:rsidP="00DC6F1C">
      <w:pPr>
        <w:pStyle w:val="TCBodyafterH2"/>
      </w:pPr>
      <w:r w:rsidRPr="009832BA">
        <w:t xml:space="preserve">use reasonable endeavours to monitor compliance with this Licence and immediately upon becoming aware of any </w:t>
      </w:r>
      <w:r w:rsidRPr="009832BA">
        <w:lastRenderedPageBreak/>
        <w:t>unauthorised use or other breach, inform the Provider. The Provider shall grant the Purchasing Authority 30 days to rectify such unauthorised use or other breach. The Purchasing Authority shall take all reasonable and appropriate steps to locate and attempt to stop individuals who are abusing the Service and thereafter take action, both to ensure that such activity ceases and to prevent any recurrence. If the breach is not rectified, the Provider shall have rights to terminate the Agreement.</w:t>
      </w:r>
    </w:p>
    <w:p w14:paraId="197A48BB" w14:textId="77777777" w:rsidR="00D85E9C" w:rsidRDefault="00DA1D2A" w:rsidP="00D85E9C">
      <w:pPr>
        <w:pStyle w:val="TCBodyafterH2"/>
      </w:pPr>
      <w:r w:rsidRPr="009832BA">
        <w:t>Nothing in this Licence shall make the Purchasing Authority liable for breach of the terms of the Licence by any Authorised User provided that the Purchasing Authority did not cause, knowingly assist or condone the continuation of such breach after becoming aware of an actual breach having occurred.</w:t>
      </w:r>
    </w:p>
    <w:p w14:paraId="3A821B90" w14:textId="5A1F2878" w:rsidR="00D85E9C" w:rsidRDefault="00EA6E6C" w:rsidP="00D85E9C">
      <w:pPr>
        <w:pStyle w:val="TCBodyafterH2"/>
      </w:pPr>
      <w:r w:rsidRPr="00EE65C6">
        <w:t>Notices Of Claimed Copyright Infringement</w:t>
      </w:r>
    </w:p>
    <w:p w14:paraId="7D1F07F3" w14:textId="07E09F03" w:rsidR="004970A0" w:rsidRPr="00EE65C6" w:rsidRDefault="00CB2F47" w:rsidP="00D85E9C">
      <w:pPr>
        <w:pStyle w:val="TCBodyafterH2"/>
        <w:numPr>
          <w:ilvl w:val="0"/>
          <w:numId w:val="0"/>
        </w:numPr>
        <w:ind w:left="1980"/>
      </w:pPr>
      <w:r w:rsidRPr="00EE65C6">
        <w:t>EBSCO has appointed an agent to receive notifications of claims of copyright infringement regarding materials available or accessible on, through, or in connection with our services.  Any person authori</w:t>
      </w:r>
      <w:r w:rsidR="00CD32C8">
        <w:t>s</w:t>
      </w:r>
      <w:r w:rsidRPr="00EE65C6">
        <w:t xml:space="preserve">ed to act for a copyright owner may notify us of such claims by contacting the following agent: Kim Stam, EBSCO Publishing, 10 Estes Street, Ipswich, MA 01938; phone: 978-356-6500; fax: 978-356-5191; email: </w:t>
      </w:r>
      <w:hyperlink r:id="rId11" w:history="1">
        <w:r w:rsidRPr="00EE65C6">
          <w:rPr>
            <w:rStyle w:val="Hyperlink"/>
            <w:szCs w:val="32"/>
          </w:rPr>
          <w:t>kstam@ebsco.com</w:t>
        </w:r>
      </w:hyperlink>
      <w:r w:rsidRPr="00EE65C6">
        <w:t>. In contacting this agent, the contacting person must provide all relevant information, including the elements of notification set forth in 17 U.S.C. 512.</w:t>
      </w:r>
    </w:p>
    <w:p w14:paraId="7E0EE91F" w14:textId="673FA6C1" w:rsidR="004970A0" w:rsidRPr="00EE65C6" w:rsidRDefault="00EA6E6C" w:rsidP="00D85E9C">
      <w:pPr>
        <w:pStyle w:val="TCBodyafterH2"/>
      </w:pPr>
      <w:r w:rsidRPr="00EE65C6">
        <w:t>General</w:t>
      </w:r>
    </w:p>
    <w:p w14:paraId="2B1DA221" w14:textId="77777777" w:rsidR="00D26801" w:rsidRDefault="00CB2F47" w:rsidP="00D26801">
      <w:pPr>
        <w:pStyle w:val="TCBodyafterH3"/>
      </w:pPr>
      <w:r w:rsidRPr="00EE65C6">
        <w:t xml:space="preserve">If the </w:t>
      </w:r>
      <w:r w:rsidR="00F05784">
        <w:t>Purchasing Authority</w:t>
      </w:r>
      <w:r w:rsidRPr="00EE65C6">
        <w:t xml:space="preserve"> and/or Sites use purchase orders in conjunction with this Agreement, then the </w:t>
      </w:r>
      <w:r w:rsidR="00F05784">
        <w:t>Purchasing Authority</w:t>
      </w:r>
      <w:r w:rsidRPr="00EE65C6">
        <w:t xml:space="preserve"> and/or Sites agree that the following statement is hereby automatically made part of such purchase orders: "The terms and conditions set forth in the </w:t>
      </w:r>
      <w:r w:rsidR="00355D4A">
        <w:t xml:space="preserve">NICE Print &amp; Electronic Content Framework Agreement and this </w:t>
      </w:r>
      <w:r w:rsidRPr="00EE65C6">
        <w:t>EBSCO License are made part of this purchase order and are in lieu of all terms and conditions, express or implied, in this purchase order, including any renewals hereof."</w:t>
      </w:r>
    </w:p>
    <w:p w14:paraId="218B0AA3" w14:textId="77777777" w:rsidR="00D26801" w:rsidRDefault="00CB2F47" w:rsidP="00D26801">
      <w:pPr>
        <w:pStyle w:val="TCBodyafterH3"/>
      </w:pPr>
      <w:r w:rsidRPr="00EE65C6">
        <w:t>This Agreement represents the entire agreement and understanding of the parties with respect to the subject matter hereof and supersedes any and all prior agreements and understandings, written and/or oral. There are no representations, warranties, promises, covenants or undertakings, except as described here.</w:t>
      </w:r>
    </w:p>
    <w:p w14:paraId="35272FE8" w14:textId="6E23C888" w:rsidR="00CB2F47" w:rsidRPr="00EE65C6" w:rsidRDefault="00CB2F47" w:rsidP="00D26801">
      <w:pPr>
        <w:pStyle w:val="TCBodyafterH3"/>
      </w:pPr>
      <w:r w:rsidRPr="00EE65C6">
        <w:lastRenderedPageBreak/>
        <w:t xml:space="preserve">EBSCO grants to the </w:t>
      </w:r>
      <w:r w:rsidR="00F05784">
        <w:t>Purchasing Authority</w:t>
      </w:r>
      <w:r w:rsidRPr="00EE65C6">
        <w:t xml:space="preserve"> a non-transferable right to utilize any IP addresses provided by EBSCO to </w:t>
      </w:r>
      <w:r w:rsidR="00F05784">
        <w:t>Purchasing Authority</w:t>
      </w:r>
      <w:r w:rsidRPr="00EE65C6">
        <w:t xml:space="preserve"> to be used with the Services. EBSCO does not transfer any ownership of the IP addresses it provides to </w:t>
      </w:r>
      <w:r w:rsidR="00F05784">
        <w:t>Purchasing Authority</w:t>
      </w:r>
      <w:r w:rsidRPr="00EE65C6">
        <w:t xml:space="preserve">. In the event of termination of the </w:t>
      </w:r>
      <w:r w:rsidR="00F05784">
        <w:t>Purchasing Authority</w:t>
      </w:r>
      <w:r w:rsidRPr="00EE65C6">
        <w:t xml:space="preserve">’s license to the Services, the </w:t>
      </w:r>
      <w:r w:rsidR="00F05784">
        <w:t>Purchasing Authority</w:t>
      </w:r>
      <w:r w:rsidRPr="00EE65C6">
        <w:t>’s right to utilize such IP addresses will cease.</w:t>
      </w:r>
    </w:p>
    <w:p w14:paraId="298E0DD2" w14:textId="6F7FDA9E" w:rsidR="0039748D" w:rsidRPr="00EE65C6" w:rsidRDefault="0039748D" w:rsidP="0039748D">
      <w:pPr>
        <w:pStyle w:val="TCHeading1"/>
      </w:pPr>
      <w:bookmarkStart w:id="12" w:name="_Toc456364190"/>
      <w:r w:rsidRPr="00EE65C6">
        <w:t>Service Availability</w:t>
      </w:r>
      <w:bookmarkEnd w:id="12"/>
    </w:p>
    <w:p w14:paraId="49B4E823" w14:textId="77777777" w:rsidR="00752E4D" w:rsidRDefault="00A62A2E" w:rsidP="00B47443">
      <w:pPr>
        <w:pStyle w:val="TCBodyafterH1"/>
        <w:spacing w:before="0" w:after="0"/>
      </w:pPr>
      <w:r w:rsidRPr="00EE65C6">
        <w:t xml:space="preserve">The </w:t>
      </w:r>
      <w:r w:rsidR="00F56B63" w:rsidRPr="00EE65C6">
        <w:t xml:space="preserve">Provider </w:t>
      </w:r>
      <w:r w:rsidR="00752E4D" w:rsidRPr="00EE65C6">
        <w:t>will</w:t>
      </w:r>
      <w:r w:rsidR="009D5E45" w:rsidRPr="00EE65C6">
        <w:t>:</w:t>
      </w:r>
    </w:p>
    <w:p w14:paraId="255BBC70" w14:textId="77777777" w:rsidR="00B47443" w:rsidRPr="00EE65C6" w:rsidRDefault="00B47443" w:rsidP="00B47443">
      <w:pPr>
        <w:pStyle w:val="TCBodyafterH1"/>
        <w:numPr>
          <w:ilvl w:val="0"/>
          <w:numId w:val="0"/>
        </w:numPr>
        <w:spacing w:before="0" w:after="0"/>
        <w:ind w:left="858"/>
      </w:pPr>
    </w:p>
    <w:p w14:paraId="3C3A5F0E" w14:textId="3B527894" w:rsidR="00F36664" w:rsidRPr="00B47443" w:rsidRDefault="00EE0703" w:rsidP="00B47443">
      <w:pPr>
        <w:pStyle w:val="TCBodyafterH2"/>
        <w:spacing w:before="0" w:after="0"/>
      </w:pPr>
      <w:r>
        <w:t>P</w:t>
      </w:r>
      <w:r w:rsidR="00752E4D" w:rsidRPr="00EE65C6">
        <w:t xml:space="preserve">rovide </w:t>
      </w:r>
      <w:r w:rsidR="009D5E45" w:rsidRPr="00EE65C6">
        <w:t>notification of an Incident</w:t>
      </w:r>
      <w:r w:rsidR="00F36664" w:rsidRPr="00EE65C6">
        <w:t xml:space="preserve">. </w:t>
      </w:r>
      <w:r w:rsidR="00F36664" w:rsidRPr="00EE65C6">
        <w:rPr>
          <w:color w:val="000000"/>
        </w:rPr>
        <w:t xml:space="preserve">Details </w:t>
      </w:r>
      <w:r w:rsidR="00DF2662" w:rsidRPr="00EE65C6">
        <w:rPr>
          <w:color w:val="000000"/>
        </w:rPr>
        <w:t>are:</w:t>
      </w:r>
    </w:p>
    <w:p w14:paraId="4B58E8FB" w14:textId="77777777" w:rsidR="00B47443" w:rsidRPr="00EE65C6" w:rsidRDefault="00B47443" w:rsidP="00B47443">
      <w:pPr>
        <w:pStyle w:val="TCBodyafterH2"/>
        <w:numPr>
          <w:ilvl w:val="0"/>
          <w:numId w:val="0"/>
        </w:numPr>
        <w:spacing w:before="0" w:after="0"/>
        <w:ind w:left="1985"/>
      </w:pPr>
    </w:p>
    <w:p w14:paraId="3EB2423B" w14:textId="65E89171" w:rsidR="00AF564F" w:rsidRPr="00EE65C6" w:rsidRDefault="00AF564F" w:rsidP="00B47443">
      <w:pPr>
        <w:pStyle w:val="TCBodyafterH2"/>
        <w:numPr>
          <w:ilvl w:val="0"/>
          <w:numId w:val="0"/>
        </w:numPr>
        <w:spacing w:before="0" w:after="0"/>
        <w:ind w:left="1985"/>
      </w:pPr>
      <w:r w:rsidRPr="00EE65C6">
        <w:t xml:space="preserve">In the event of a developed issue pertaining to </w:t>
      </w:r>
      <w:r w:rsidR="00EE0703">
        <w:t>P</w:t>
      </w:r>
      <w:r w:rsidRPr="00EE65C6">
        <w:t>erformance, a message will be posted on the System Alerts page on the EBSCO Support Site and customers will be notified by email.</w:t>
      </w:r>
    </w:p>
    <w:p w14:paraId="334BEBB1" w14:textId="2E04B279" w:rsidR="00AF564F" w:rsidRDefault="00AF564F" w:rsidP="00B47443">
      <w:pPr>
        <w:pStyle w:val="TCBodyafterH2"/>
        <w:numPr>
          <w:ilvl w:val="0"/>
          <w:numId w:val="0"/>
        </w:numPr>
        <w:spacing w:before="0" w:after="0"/>
        <w:ind w:left="1987"/>
      </w:pPr>
      <w:r w:rsidRPr="00EE65C6">
        <w:t>Additionally, EBSCO offers the following point of contact for responses to incidents:</w:t>
      </w:r>
    </w:p>
    <w:p w14:paraId="2CEECC49" w14:textId="77777777" w:rsidR="00B47443" w:rsidRPr="00EE65C6" w:rsidRDefault="00B47443" w:rsidP="00B47443">
      <w:pPr>
        <w:pStyle w:val="TCBodyafterH2"/>
        <w:numPr>
          <w:ilvl w:val="0"/>
          <w:numId w:val="0"/>
        </w:numPr>
        <w:spacing w:before="0" w:after="0"/>
        <w:ind w:left="1987"/>
      </w:pPr>
    </w:p>
    <w:p w14:paraId="029DBF98" w14:textId="77777777" w:rsidR="00AF564F" w:rsidRPr="00EE65C6" w:rsidRDefault="00AF564F" w:rsidP="00B47443">
      <w:pPr>
        <w:pStyle w:val="TCBodyafterH2"/>
        <w:numPr>
          <w:ilvl w:val="0"/>
          <w:numId w:val="0"/>
        </w:numPr>
        <w:spacing w:before="0" w:after="0"/>
        <w:ind w:left="1987"/>
      </w:pPr>
      <w:r w:rsidRPr="00EE65C6">
        <w:t>International Toll-Free Telephone: (International Access Code)-800-3272-6000</w:t>
      </w:r>
    </w:p>
    <w:p w14:paraId="78CBD8F9" w14:textId="77777777" w:rsidR="00AF564F" w:rsidRPr="00EE65C6" w:rsidRDefault="00AF564F" w:rsidP="00B47443">
      <w:pPr>
        <w:pStyle w:val="TCBodyafterH2"/>
        <w:numPr>
          <w:ilvl w:val="0"/>
          <w:numId w:val="0"/>
        </w:numPr>
        <w:spacing w:before="0" w:after="0"/>
        <w:ind w:left="1987"/>
      </w:pPr>
      <w:r w:rsidRPr="00EE65C6">
        <w:t xml:space="preserve">Email: </w:t>
      </w:r>
      <w:hyperlink r:id="rId12" w:history="1">
        <w:r w:rsidRPr="00EE65C6">
          <w:rPr>
            <w:rStyle w:val="Hyperlink"/>
          </w:rPr>
          <w:t>support@ebsco.com</w:t>
        </w:r>
      </w:hyperlink>
      <w:r w:rsidRPr="00EE65C6">
        <w:t xml:space="preserve"> </w:t>
      </w:r>
    </w:p>
    <w:p w14:paraId="3B2E0247" w14:textId="3F4FAF7C" w:rsidR="00AF564F" w:rsidRDefault="00AF564F" w:rsidP="00B47443">
      <w:pPr>
        <w:pStyle w:val="TCBodyafterH2"/>
        <w:numPr>
          <w:ilvl w:val="0"/>
          <w:numId w:val="0"/>
        </w:numPr>
        <w:spacing w:before="0" w:after="0"/>
        <w:ind w:left="1985"/>
        <w:rPr>
          <w:rStyle w:val="Hyperlink"/>
        </w:rPr>
      </w:pPr>
      <w:r w:rsidRPr="00EE65C6">
        <w:t xml:space="preserve">Online: </w:t>
      </w:r>
      <w:hyperlink r:id="rId13" w:history="1">
        <w:r w:rsidRPr="00EE65C6">
          <w:rPr>
            <w:rStyle w:val="Hyperlink"/>
          </w:rPr>
          <w:t>http://support.ebsco.com/contact/</w:t>
        </w:r>
      </w:hyperlink>
    </w:p>
    <w:p w14:paraId="601FE3F6" w14:textId="77777777" w:rsidR="00B47443" w:rsidRPr="00EE65C6" w:rsidRDefault="00B47443" w:rsidP="00B47443">
      <w:pPr>
        <w:pStyle w:val="TCBodyafterH2"/>
        <w:numPr>
          <w:ilvl w:val="0"/>
          <w:numId w:val="0"/>
        </w:numPr>
        <w:spacing w:before="0" w:after="0"/>
        <w:ind w:left="1985"/>
      </w:pPr>
    </w:p>
    <w:p w14:paraId="5355A8CA" w14:textId="2620876D" w:rsidR="00544510" w:rsidRDefault="00EE0703" w:rsidP="00B47443">
      <w:pPr>
        <w:pStyle w:val="TCBodyafterH2"/>
        <w:spacing w:before="0" w:after="0"/>
      </w:pPr>
      <w:r>
        <w:t>U</w:t>
      </w:r>
      <w:r w:rsidR="00752E4D" w:rsidRPr="00EE65C6">
        <w:t>pload n</w:t>
      </w:r>
      <w:r w:rsidR="00F56B63" w:rsidRPr="00EE65C6">
        <w:t xml:space="preserve">ew issues or editions to </w:t>
      </w:r>
      <w:r w:rsidR="00752E4D" w:rsidRPr="00EE65C6">
        <w:t xml:space="preserve">the </w:t>
      </w:r>
      <w:r w:rsidR="00F56B63" w:rsidRPr="00EE65C6">
        <w:t>Server(s) within 06 working days of receipt of content from the publisher</w:t>
      </w:r>
      <w:r w:rsidR="00885072" w:rsidRPr="00EE65C6">
        <w:t>;</w:t>
      </w:r>
      <w:r w:rsidR="000352E1" w:rsidRPr="00EE65C6">
        <w:t xml:space="preserve"> [E-books O</w:t>
      </w:r>
      <w:r w:rsidR="00DF2662" w:rsidRPr="00EE65C6">
        <w:t>nly]</w:t>
      </w:r>
    </w:p>
    <w:p w14:paraId="42792D3B" w14:textId="77777777" w:rsidR="00B47443" w:rsidRPr="00EE65C6" w:rsidRDefault="00B47443" w:rsidP="00B47443">
      <w:pPr>
        <w:pStyle w:val="TCBodyafterH2"/>
        <w:numPr>
          <w:ilvl w:val="0"/>
          <w:numId w:val="0"/>
        </w:numPr>
        <w:spacing w:before="0" w:after="0"/>
        <w:ind w:left="1985"/>
      </w:pPr>
    </w:p>
    <w:p w14:paraId="11E300BC" w14:textId="6DC82655" w:rsidR="00DF2662" w:rsidRDefault="00EE0703" w:rsidP="00B47443">
      <w:pPr>
        <w:pStyle w:val="TCBodyafterH2"/>
        <w:spacing w:before="0" w:after="0"/>
      </w:pPr>
      <w:r>
        <w:t>P</w:t>
      </w:r>
      <w:r w:rsidR="00F56B63" w:rsidRPr="00EE65C6">
        <w:t xml:space="preserve">rovide </w:t>
      </w:r>
      <w:r w:rsidR="00752E4D" w:rsidRPr="00EE65C6">
        <w:t xml:space="preserve">access </w:t>
      </w:r>
      <w:r w:rsidR="00F56B63" w:rsidRPr="00EE65C6">
        <w:t>to new issues or editions no later than the day of upload to Server.</w:t>
      </w:r>
      <w:r w:rsidR="000352E1" w:rsidRPr="00EE65C6">
        <w:t xml:space="preserve"> [E-books O</w:t>
      </w:r>
      <w:r w:rsidR="00DF2662" w:rsidRPr="00EE65C6">
        <w:t>nly]</w:t>
      </w:r>
    </w:p>
    <w:p w14:paraId="3596FA86" w14:textId="77777777" w:rsidR="00B47443" w:rsidRPr="00EE65C6" w:rsidRDefault="00B47443" w:rsidP="00B47443">
      <w:pPr>
        <w:pStyle w:val="TCBodyafterH2"/>
        <w:numPr>
          <w:ilvl w:val="0"/>
          <w:numId w:val="0"/>
        </w:numPr>
        <w:spacing w:before="0" w:after="0"/>
        <w:ind w:left="1985"/>
      </w:pPr>
    </w:p>
    <w:p w14:paraId="3058545B" w14:textId="4C9FE923" w:rsidR="00544510" w:rsidRDefault="00544510" w:rsidP="00B47443">
      <w:pPr>
        <w:pStyle w:val="TCBodyafterH2"/>
        <w:numPr>
          <w:ilvl w:val="0"/>
          <w:numId w:val="0"/>
        </w:numPr>
        <w:spacing w:before="0" w:after="0"/>
        <w:ind w:left="1985"/>
      </w:pPr>
      <w:r w:rsidRPr="00EE65C6">
        <w:t>EBSCO agrees to provide access to new e-book editions no later than the day of upload to our servers.</w:t>
      </w:r>
    </w:p>
    <w:p w14:paraId="6AAF92AA" w14:textId="77777777" w:rsidR="00B47443" w:rsidRPr="00EE65C6" w:rsidRDefault="00B47443" w:rsidP="00B47443">
      <w:pPr>
        <w:pStyle w:val="TCBodyafterH2"/>
        <w:numPr>
          <w:ilvl w:val="0"/>
          <w:numId w:val="0"/>
        </w:numPr>
        <w:spacing w:before="0" w:after="0"/>
        <w:ind w:left="1985"/>
      </w:pPr>
    </w:p>
    <w:p w14:paraId="50355873" w14:textId="17EDA544" w:rsidR="00AF564F" w:rsidRDefault="0005404B" w:rsidP="00B47443">
      <w:pPr>
        <w:pStyle w:val="TCBodyafterH2"/>
        <w:spacing w:before="0" w:after="0"/>
      </w:pPr>
      <w:r w:rsidRPr="000A43D4">
        <w:t>Ensure that the</w:t>
      </w:r>
      <w:r>
        <w:t xml:space="preserve"> </w:t>
      </w:r>
      <w:r w:rsidR="00AF564F" w:rsidRPr="00EE65C6">
        <w:t xml:space="preserve">Provider's </w:t>
      </w:r>
      <w:r w:rsidR="00AF564F" w:rsidRPr="000A43D4">
        <w:t xml:space="preserve">Service </w:t>
      </w:r>
      <w:r w:rsidRPr="000A43D4">
        <w:t xml:space="preserve">is </w:t>
      </w:r>
      <w:r w:rsidR="00AF564F" w:rsidRPr="000A43D4">
        <w:t xml:space="preserve">available via the Provider’s or third Party’s Service interface (the “native interface”, 24 hours per day 7 days per week 365 days per year; 99.8% compliance excluding problems beyond </w:t>
      </w:r>
      <w:r w:rsidRPr="000A43D4">
        <w:t xml:space="preserve">the Provider’s </w:t>
      </w:r>
      <w:r w:rsidR="00AF564F" w:rsidRPr="000A43D4">
        <w:t>control and with the exception of scheduled or routine maintenance</w:t>
      </w:r>
      <w:r w:rsidR="00AF564F" w:rsidRPr="00EE65C6">
        <w:t>.</w:t>
      </w:r>
      <w:r>
        <w:br/>
      </w:r>
      <w:r>
        <w:br/>
      </w:r>
      <w:r w:rsidRPr="0005404B">
        <w:t>EBSCO’s end-user services, including EBSCO</w:t>
      </w:r>
      <w:r w:rsidRPr="0005404B">
        <w:rPr>
          <w:i/>
        </w:rPr>
        <w:t>host</w:t>
      </w:r>
      <w:r w:rsidRPr="0005404B">
        <w:t xml:space="preserve"> databases, have been built on an infrastructure designed to be available 24 hours a day, 365 days a year. EBSCO’s commitment is to ensure that the service is available 99.8% of the time per year, excluding any planned maintenance. This equates to no more than 8.74 hours per year of unplanned Downtime.</w:t>
      </w:r>
    </w:p>
    <w:p w14:paraId="0951E21A" w14:textId="77777777" w:rsidR="00B47443" w:rsidRPr="000A43D4" w:rsidRDefault="00B47443" w:rsidP="00B47443">
      <w:pPr>
        <w:pStyle w:val="TCBodyafterH2"/>
        <w:numPr>
          <w:ilvl w:val="0"/>
          <w:numId w:val="0"/>
        </w:numPr>
        <w:spacing w:before="0" w:after="0"/>
        <w:ind w:left="1985"/>
      </w:pPr>
    </w:p>
    <w:p w14:paraId="4C48BAF3" w14:textId="3228C7A2" w:rsidR="00AF564F" w:rsidRPr="00B47443" w:rsidRDefault="00AF564F" w:rsidP="00B47443">
      <w:pPr>
        <w:pStyle w:val="TCHeading2"/>
        <w:spacing w:before="0" w:after="0"/>
        <w:rPr>
          <w:b w:val="0"/>
          <w:sz w:val="22"/>
        </w:rPr>
      </w:pPr>
      <w:r w:rsidRPr="00EE65C6">
        <w:rPr>
          <w:b w:val="0"/>
          <w:sz w:val="24"/>
        </w:rPr>
        <w:t>The Provider will:</w:t>
      </w:r>
    </w:p>
    <w:p w14:paraId="565A90E4" w14:textId="77777777" w:rsidR="00B47443" w:rsidRPr="00EE65C6" w:rsidRDefault="00B47443" w:rsidP="00B47443">
      <w:pPr>
        <w:pStyle w:val="TCHeading2"/>
        <w:numPr>
          <w:ilvl w:val="0"/>
          <w:numId w:val="0"/>
        </w:numPr>
        <w:spacing w:before="0" w:after="0"/>
        <w:ind w:left="709"/>
        <w:rPr>
          <w:b w:val="0"/>
          <w:sz w:val="22"/>
        </w:rPr>
      </w:pPr>
    </w:p>
    <w:p w14:paraId="2A669875" w14:textId="6D494760" w:rsidR="00AF564F" w:rsidRDefault="00AF564F" w:rsidP="00B47443">
      <w:pPr>
        <w:pStyle w:val="TCBodyafterH2"/>
        <w:spacing w:before="0" w:after="0"/>
      </w:pPr>
      <w:r w:rsidRPr="00EE65C6">
        <w:lastRenderedPageBreak/>
        <w:t>Measure availability / non-availability of the Service at an agreed frequency; measured on a monthly basis.</w:t>
      </w:r>
    </w:p>
    <w:p w14:paraId="6B754E72" w14:textId="77777777" w:rsidR="00B47443" w:rsidRPr="00EE65C6" w:rsidRDefault="00B47443" w:rsidP="00B47443">
      <w:pPr>
        <w:pStyle w:val="TCBodyafterH2"/>
        <w:numPr>
          <w:ilvl w:val="0"/>
          <w:numId w:val="0"/>
        </w:numPr>
        <w:spacing w:before="0" w:after="0"/>
        <w:ind w:left="1985"/>
      </w:pPr>
    </w:p>
    <w:p w14:paraId="081EF6FA" w14:textId="07A0F843" w:rsidR="001910A1" w:rsidRDefault="00AF564F" w:rsidP="00B47443">
      <w:pPr>
        <w:pStyle w:val="TCBodyafterH2"/>
        <w:spacing w:before="0" w:after="0"/>
      </w:pPr>
      <w:r w:rsidRPr="00EE65C6">
        <w:t xml:space="preserve">Measure availability / non-availability of the Service of their Service Availability calculation; 100% compliance to the Service Availability Calculation as set out </w:t>
      </w:r>
      <w:r w:rsidR="00181A0D">
        <w:t>below</w:t>
      </w:r>
      <w:r w:rsidR="001C0BEA">
        <w:t>:</w:t>
      </w:r>
    </w:p>
    <w:p w14:paraId="0E4F6088" w14:textId="77777777" w:rsidR="00B47443" w:rsidRDefault="00B47443" w:rsidP="00B47443">
      <w:pPr>
        <w:pStyle w:val="TCBodyafterH2"/>
        <w:numPr>
          <w:ilvl w:val="0"/>
          <w:numId w:val="0"/>
        </w:numPr>
        <w:spacing w:before="0" w:after="0"/>
        <w:ind w:left="1985"/>
      </w:pPr>
    </w:p>
    <w:p w14:paraId="2D5ABFB7" w14:textId="1636F14A" w:rsidR="001910A1" w:rsidRDefault="001910A1" w:rsidP="00B47443">
      <w:pPr>
        <w:pStyle w:val="TCBodyafterH2"/>
        <w:numPr>
          <w:ilvl w:val="0"/>
          <w:numId w:val="0"/>
        </w:numPr>
        <w:spacing w:before="0" w:after="0"/>
        <w:ind w:left="1985"/>
      </w:pPr>
      <w:r>
        <w:t>EBSCO’s service availability calculation for EBSCO</w:t>
      </w:r>
      <w:r w:rsidRPr="001910A1">
        <w:rPr>
          <w:i/>
        </w:rPr>
        <w:t>host</w:t>
      </w:r>
      <w:r>
        <w:t xml:space="preserve"> and </w:t>
      </w:r>
      <w:r w:rsidRPr="001910A1">
        <w:rPr>
          <w:i/>
        </w:rPr>
        <w:t>EBSCO eBooks</w:t>
      </w:r>
      <w:r>
        <w:t xml:space="preserve"> is as follows:</w:t>
      </w:r>
    </w:p>
    <w:p w14:paraId="54D359FB" w14:textId="77777777" w:rsidR="00B47443" w:rsidRDefault="00B47443" w:rsidP="00B47443">
      <w:pPr>
        <w:pStyle w:val="TCBodyafterH2"/>
        <w:numPr>
          <w:ilvl w:val="0"/>
          <w:numId w:val="0"/>
        </w:numPr>
        <w:spacing w:before="0" w:after="0"/>
        <w:ind w:left="1985"/>
      </w:pPr>
    </w:p>
    <w:p w14:paraId="0D565800" w14:textId="77777777" w:rsidR="001910A1" w:rsidRDefault="001910A1" w:rsidP="00B47443">
      <w:pPr>
        <w:pStyle w:val="TCBodyafterH2"/>
        <w:numPr>
          <w:ilvl w:val="0"/>
          <w:numId w:val="0"/>
        </w:numPr>
        <w:spacing w:before="0" w:after="0"/>
        <w:ind w:left="1985"/>
      </w:pPr>
      <w:r>
        <w:t>Service Availability %= (Agreed to Service Time - Downtime) / Agreed to Service Time x 100</w:t>
      </w:r>
    </w:p>
    <w:p w14:paraId="4B2FD191" w14:textId="77777777" w:rsidR="00B47443" w:rsidRDefault="00B47443" w:rsidP="00B47443">
      <w:pPr>
        <w:pStyle w:val="TCBodyafterH2"/>
        <w:numPr>
          <w:ilvl w:val="0"/>
          <w:numId w:val="0"/>
        </w:numPr>
        <w:spacing w:before="0" w:after="0"/>
        <w:ind w:left="1985"/>
        <w:rPr>
          <w:highlight w:val="yellow"/>
        </w:rPr>
      </w:pPr>
    </w:p>
    <w:p w14:paraId="2B7D178A" w14:textId="07E211CB" w:rsidR="001910A1" w:rsidRDefault="001910A1" w:rsidP="00B47443">
      <w:pPr>
        <w:pStyle w:val="TCBodyafterH2"/>
        <w:numPr>
          <w:ilvl w:val="0"/>
          <w:numId w:val="0"/>
        </w:numPr>
        <w:spacing w:before="0" w:after="0"/>
        <w:ind w:left="1985"/>
      </w:pPr>
      <w:r w:rsidRPr="001C0BEA">
        <w:t>Furthermore, EBSCO has automated monitoring tools that measure the health of all incoming requests to our relevant underlying application servers. Availability of a given application / service is calculated based on calculating the total number of hours available in a given month, reducing any direction of downtime, and then finally computing the percentage. Team Site Reliability Engineering also accounts for partial outages and carefully includes them in the final calculation. In case of high Error rates, EBSCO distinguishes between customer facing errors and others, and account for the former number. Scenarios pertaining to significant performance degradation are also captured in the monthly SLA report, to provide a more transparent view of the actual end user experience.</w:t>
      </w:r>
    </w:p>
    <w:p w14:paraId="04878A49" w14:textId="77777777" w:rsidR="00B47443" w:rsidRPr="00EE65C6" w:rsidRDefault="00B47443" w:rsidP="00B47443">
      <w:pPr>
        <w:pStyle w:val="TCBodyafterH2"/>
        <w:numPr>
          <w:ilvl w:val="0"/>
          <w:numId w:val="0"/>
        </w:numPr>
        <w:spacing w:before="0" w:after="0"/>
        <w:ind w:left="1985"/>
      </w:pPr>
    </w:p>
    <w:p w14:paraId="1D9C469F" w14:textId="6BC3A28A" w:rsidR="00AF564F" w:rsidRDefault="00AF564F" w:rsidP="00B47443">
      <w:pPr>
        <w:pStyle w:val="TCBodyafterH2"/>
        <w:spacing w:before="0" w:after="0"/>
      </w:pPr>
      <w:r w:rsidRPr="00EE65C6">
        <w:t xml:space="preserve">Provide notifications for scheduled maintenance to agreed timescales; at least 05 working </w:t>
      </w:r>
      <w:r w:rsidR="00592B83" w:rsidRPr="00EE65C6">
        <w:t>days’ notice</w:t>
      </w:r>
      <w:r w:rsidRPr="00EE65C6">
        <w:t xml:space="preserve"> and / or at time of licensing.</w:t>
      </w:r>
    </w:p>
    <w:p w14:paraId="5ED0C77E" w14:textId="77777777" w:rsidR="00B47443" w:rsidRPr="00EE65C6" w:rsidRDefault="00B47443" w:rsidP="00B47443">
      <w:pPr>
        <w:pStyle w:val="TCBodyafterH2"/>
        <w:numPr>
          <w:ilvl w:val="0"/>
          <w:numId w:val="0"/>
        </w:numPr>
        <w:spacing w:before="0" w:after="0"/>
        <w:ind w:left="1985"/>
      </w:pPr>
    </w:p>
    <w:p w14:paraId="401030F1" w14:textId="58E05AAD" w:rsidR="00AF564F" w:rsidRDefault="00AF564F" w:rsidP="00B47443">
      <w:pPr>
        <w:pStyle w:val="TCBodyafterH2"/>
        <w:numPr>
          <w:ilvl w:val="0"/>
          <w:numId w:val="0"/>
        </w:numPr>
        <w:spacing w:before="0" w:after="0"/>
        <w:ind w:left="1985"/>
      </w:pPr>
      <w:r w:rsidRPr="00EE65C6">
        <w:t>EBSCO uses telephone, email and the web (EBSCO Support Site) to announce and communicate important technical updates and general release information to customers.</w:t>
      </w:r>
    </w:p>
    <w:p w14:paraId="0A8216BA" w14:textId="77777777" w:rsidR="00B47443" w:rsidRPr="00EE65C6" w:rsidRDefault="00B47443" w:rsidP="00B47443">
      <w:pPr>
        <w:pStyle w:val="TCBodyafterH2"/>
        <w:numPr>
          <w:ilvl w:val="0"/>
          <w:numId w:val="0"/>
        </w:numPr>
        <w:spacing w:before="0" w:after="0"/>
        <w:ind w:left="1985"/>
      </w:pPr>
    </w:p>
    <w:p w14:paraId="4DE97934" w14:textId="691EAD04" w:rsidR="00AF564F" w:rsidRDefault="00AF564F" w:rsidP="00B47443">
      <w:pPr>
        <w:pStyle w:val="TCBodyafterH2"/>
        <w:numPr>
          <w:ilvl w:val="0"/>
          <w:numId w:val="0"/>
        </w:numPr>
        <w:spacing w:before="0" w:after="0"/>
        <w:ind w:left="1985"/>
      </w:pPr>
      <w:r w:rsidRPr="00EE65C6">
        <w:t>Upgrades and enhancements to all EBSCO products are ongoing, and EBSCO schedules major upgrades to occur at the least disruptive times for customers. Most upgrades and enhancement releases process without any interruption of service.</w:t>
      </w:r>
    </w:p>
    <w:p w14:paraId="3BAE8AE7" w14:textId="77777777" w:rsidR="00B47443" w:rsidRPr="00EE65C6" w:rsidRDefault="00B47443" w:rsidP="00B47443">
      <w:pPr>
        <w:pStyle w:val="TCBodyafterH2"/>
        <w:numPr>
          <w:ilvl w:val="0"/>
          <w:numId w:val="0"/>
        </w:numPr>
        <w:spacing w:before="0" w:after="0"/>
        <w:ind w:left="1985"/>
      </w:pPr>
    </w:p>
    <w:p w14:paraId="52215E10" w14:textId="78EE4D76" w:rsidR="00AF564F" w:rsidRDefault="00AF564F" w:rsidP="00B47443">
      <w:pPr>
        <w:pStyle w:val="TCBodyafterH2"/>
        <w:numPr>
          <w:ilvl w:val="0"/>
          <w:numId w:val="0"/>
        </w:numPr>
        <w:spacing w:before="0" w:after="0"/>
        <w:ind w:left="1985"/>
      </w:pPr>
      <w:r w:rsidRPr="00EE65C6">
        <w:t>Notification of releases that require no changes on the customer's end are provided a minimum of ten calendar days prior to the release via email and posted on the Support Site. If a release or service change requires action by the customer (e.g., updating proxy or firewall settings), EBSCO provides detailed information a minimum of 60 calendar days in advance of the release and follows up with additional reminder notifications shortly before the release.</w:t>
      </w:r>
    </w:p>
    <w:p w14:paraId="321395A3" w14:textId="77777777" w:rsidR="00B47443" w:rsidRPr="00EE65C6" w:rsidRDefault="00B47443" w:rsidP="00B47443">
      <w:pPr>
        <w:pStyle w:val="TCBodyafterH2"/>
        <w:numPr>
          <w:ilvl w:val="0"/>
          <w:numId w:val="0"/>
        </w:numPr>
        <w:spacing w:before="0" w:after="0"/>
        <w:ind w:left="1985"/>
      </w:pPr>
    </w:p>
    <w:p w14:paraId="767408E0" w14:textId="52FE5A71" w:rsidR="00AF564F" w:rsidRDefault="00AF564F" w:rsidP="00B47443">
      <w:pPr>
        <w:pStyle w:val="TCBodyafterH2"/>
        <w:numPr>
          <w:ilvl w:val="0"/>
          <w:numId w:val="0"/>
        </w:numPr>
        <w:spacing w:before="0" w:after="0"/>
        <w:ind w:left="1985"/>
      </w:pPr>
      <w:r w:rsidRPr="00EE65C6">
        <w:t xml:space="preserve">EBSCO’s end-user services are built on an infrastructure designed to be available 24 hours a day, 365 days a year. In the </w:t>
      </w:r>
      <w:r w:rsidRPr="00EE65C6">
        <w:lastRenderedPageBreak/>
        <w:t>unlikely event that EBSCO does require emergency maintenance, EBSCO will make all reasonable efforts to provide at least 48 hours of advanced notice to customers via email as well as an alert on the Support Site.</w:t>
      </w:r>
    </w:p>
    <w:p w14:paraId="34606043" w14:textId="77777777" w:rsidR="00B47443" w:rsidRPr="00EE65C6" w:rsidRDefault="00B47443" w:rsidP="00B47443">
      <w:pPr>
        <w:pStyle w:val="TCBodyafterH2"/>
        <w:numPr>
          <w:ilvl w:val="0"/>
          <w:numId w:val="0"/>
        </w:numPr>
        <w:spacing w:before="0" w:after="0"/>
        <w:ind w:left="1985"/>
      </w:pPr>
    </w:p>
    <w:p w14:paraId="07BB52C3" w14:textId="0DAA229B" w:rsidR="00AF564F" w:rsidRPr="00EE65C6" w:rsidRDefault="00AF564F" w:rsidP="00B47443">
      <w:pPr>
        <w:pStyle w:val="TCBodyafterH2"/>
        <w:spacing w:before="0" w:after="0"/>
      </w:pPr>
      <w:r w:rsidRPr="00EE65C6">
        <w:t>Provide notification of an Incident; within 02 hours of Incident occurring.</w:t>
      </w:r>
    </w:p>
    <w:p w14:paraId="7059C034" w14:textId="77777777" w:rsidR="00B47443" w:rsidRDefault="00B47443" w:rsidP="00B47443">
      <w:pPr>
        <w:pStyle w:val="TCBodyafterH2"/>
        <w:numPr>
          <w:ilvl w:val="0"/>
          <w:numId w:val="0"/>
        </w:numPr>
        <w:spacing w:before="0" w:after="0"/>
        <w:ind w:left="1985"/>
      </w:pPr>
    </w:p>
    <w:p w14:paraId="3BA04E21" w14:textId="7EA94625" w:rsidR="00AF564F" w:rsidRDefault="00AF564F" w:rsidP="00B47443">
      <w:pPr>
        <w:pStyle w:val="TCBodyafterH2"/>
        <w:numPr>
          <w:ilvl w:val="0"/>
          <w:numId w:val="0"/>
        </w:numPr>
        <w:spacing w:before="0" w:after="0"/>
        <w:ind w:left="1985"/>
      </w:pPr>
      <w:r w:rsidRPr="00EE65C6">
        <w:t>In the event of a developed issue pertaining to performance, a message will be posted on the System Alerts page on the EBSCO Support Site and customers will be notified by email.</w:t>
      </w:r>
    </w:p>
    <w:p w14:paraId="3E2F913D" w14:textId="77777777" w:rsidR="00B47443" w:rsidRPr="00EE65C6" w:rsidRDefault="00B47443" w:rsidP="00B47443">
      <w:pPr>
        <w:pStyle w:val="TCBodyafterH2"/>
        <w:numPr>
          <w:ilvl w:val="0"/>
          <w:numId w:val="0"/>
        </w:numPr>
        <w:spacing w:before="0" w:after="0"/>
        <w:ind w:left="1985"/>
      </w:pPr>
    </w:p>
    <w:p w14:paraId="6DFF98CD" w14:textId="4D2E275F" w:rsidR="00AF564F" w:rsidRDefault="00AF564F" w:rsidP="00B47443">
      <w:pPr>
        <w:pStyle w:val="TCBodyafterH2"/>
        <w:spacing w:before="0" w:after="0"/>
      </w:pPr>
      <w:r w:rsidRPr="00EE65C6">
        <w:t>Fix and restore Service as a result of an Incident to an agreed timeframe; within 02 working days of Incident occurring.</w:t>
      </w:r>
    </w:p>
    <w:p w14:paraId="41E39EDC" w14:textId="77777777" w:rsidR="00B47443" w:rsidRPr="00EE65C6" w:rsidRDefault="00B47443" w:rsidP="00B47443">
      <w:pPr>
        <w:pStyle w:val="TCBodyafterH2"/>
        <w:numPr>
          <w:ilvl w:val="0"/>
          <w:numId w:val="0"/>
        </w:numPr>
        <w:spacing w:before="0" w:after="0"/>
        <w:ind w:left="1985"/>
      </w:pPr>
    </w:p>
    <w:p w14:paraId="6F339AB2" w14:textId="32886CB3" w:rsidR="00AF564F" w:rsidRDefault="00AF564F" w:rsidP="00B47443">
      <w:pPr>
        <w:pStyle w:val="TCBodyafterH2"/>
        <w:numPr>
          <w:ilvl w:val="0"/>
          <w:numId w:val="0"/>
        </w:numPr>
        <w:spacing w:before="0" w:after="0"/>
        <w:ind w:left="1985"/>
      </w:pPr>
      <w:r w:rsidRPr="00EE65C6">
        <w:t>In the event of a developed issue pertaining to a full or partial outage of the service, EBSCO will work to restore service as quickly as possible.</w:t>
      </w:r>
    </w:p>
    <w:p w14:paraId="5452459F" w14:textId="77777777" w:rsidR="00B47443" w:rsidRPr="00EE65C6" w:rsidRDefault="00B47443" w:rsidP="00B47443">
      <w:pPr>
        <w:pStyle w:val="TCBodyafterH2"/>
        <w:numPr>
          <w:ilvl w:val="0"/>
          <w:numId w:val="0"/>
        </w:numPr>
        <w:spacing w:before="0" w:after="0"/>
        <w:ind w:left="1985"/>
      </w:pPr>
    </w:p>
    <w:p w14:paraId="268CD372" w14:textId="65E8E43A" w:rsidR="00AF564F" w:rsidRDefault="00AF564F" w:rsidP="00B47443">
      <w:pPr>
        <w:pStyle w:val="TCBodyafterH2"/>
        <w:spacing w:before="0" w:after="0"/>
      </w:pPr>
      <w:r w:rsidRPr="00EE65C6">
        <w:t>Provide a report of any Incident occurrence to an agreed timeframe; report to be supplied no more than 07 working days after Incident resolution.</w:t>
      </w:r>
    </w:p>
    <w:p w14:paraId="7345CD95" w14:textId="77777777" w:rsidR="00B47443" w:rsidRPr="00EE65C6" w:rsidRDefault="00B47443" w:rsidP="00B47443">
      <w:pPr>
        <w:pStyle w:val="TCBodyafterH2"/>
        <w:numPr>
          <w:ilvl w:val="0"/>
          <w:numId w:val="0"/>
        </w:numPr>
        <w:spacing w:before="0" w:after="0"/>
        <w:ind w:left="1985"/>
      </w:pPr>
    </w:p>
    <w:p w14:paraId="7A3B8BE1" w14:textId="331FB40A" w:rsidR="00AF564F" w:rsidRDefault="00AF564F" w:rsidP="00B47443">
      <w:pPr>
        <w:pStyle w:val="TCBodyafterH2"/>
        <w:spacing w:before="0" w:after="0"/>
      </w:pPr>
      <w:r w:rsidRPr="00EE65C6">
        <w:t>Ensure full-text content is uploaded to the Server to agreed timescales; full-text content to be uploaded within 06 working days of receipt of content from publishers.</w:t>
      </w:r>
      <w:r w:rsidR="004D70D3" w:rsidRPr="00EE65C6">
        <w:t xml:space="preserve"> [Full-Text Databases Only]</w:t>
      </w:r>
    </w:p>
    <w:p w14:paraId="57ECD1C0" w14:textId="77777777" w:rsidR="00B47443" w:rsidRPr="00EE65C6" w:rsidRDefault="00B47443" w:rsidP="00B47443">
      <w:pPr>
        <w:pStyle w:val="TCBodyafterH2"/>
        <w:numPr>
          <w:ilvl w:val="0"/>
          <w:numId w:val="0"/>
        </w:numPr>
        <w:spacing w:before="0" w:after="0"/>
        <w:ind w:left="1985"/>
      </w:pPr>
    </w:p>
    <w:p w14:paraId="589A9B82" w14:textId="55FB763A" w:rsidR="00AF564F" w:rsidRPr="00EE65C6" w:rsidRDefault="00AF564F" w:rsidP="00B47443">
      <w:pPr>
        <w:pStyle w:val="TCBodyafterH2"/>
        <w:spacing w:before="0" w:after="0"/>
      </w:pPr>
      <w:r w:rsidRPr="00EE65C6">
        <w:t>Maintain full-text content size of database(s); full-text component of database(s) not reduced by more than 10% annually. [Full-text Databases Only]</w:t>
      </w:r>
    </w:p>
    <w:p w14:paraId="50BFA1D1" w14:textId="77777777" w:rsidR="001910A1" w:rsidRDefault="001910A1" w:rsidP="00B47443">
      <w:pPr>
        <w:pStyle w:val="TCBodyafterH2"/>
        <w:numPr>
          <w:ilvl w:val="0"/>
          <w:numId w:val="0"/>
        </w:numPr>
        <w:spacing w:before="0" w:after="0"/>
        <w:ind w:left="1987"/>
      </w:pPr>
    </w:p>
    <w:p w14:paraId="1D4D5134" w14:textId="624AAD10" w:rsidR="00AF564F" w:rsidRDefault="00AF564F" w:rsidP="001910A1">
      <w:pPr>
        <w:pStyle w:val="TCBodyafterH2"/>
        <w:numPr>
          <w:ilvl w:val="0"/>
          <w:numId w:val="0"/>
        </w:numPr>
        <w:spacing w:before="0" w:after="0"/>
        <w:ind w:left="1987"/>
      </w:pPr>
      <w:r w:rsidRPr="00EE65C6">
        <w:t>EBSCO’s full-text databases have consistently been the most stable in terms of retaining full-text content, while also experiencing the greatest overall influx of content. Much of EBSCO’s stability and content growth is due to strong working relationships with publishers that view EBSCO as a natural partner.</w:t>
      </w:r>
    </w:p>
    <w:p w14:paraId="398857CB" w14:textId="77777777" w:rsidR="001910A1" w:rsidRPr="00EE65C6" w:rsidRDefault="001910A1" w:rsidP="001910A1">
      <w:pPr>
        <w:pStyle w:val="TCBodyafterH2"/>
        <w:numPr>
          <w:ilvl w:val="0"/>
          <w:numId w:val="0"/>
        </w:numPr>
        <w:spacing w:before="0" w:after="0"/>
        <w:ind w:left="1987"/>
      </w:pPr>
    </w:p>
    <w:p w14:paraId="045A48F3" w14:textId="230D4FEB" w:rsidR="00AF564F" w:rsidRDefault="00AF564F" w:rsidP="001910A1">
      <w:pPr>
        <w:pStyle w:val="TCBodyafterH2"/>
        <w:numPr>
          <w:ilvl w:val="0"/>
          <w:numId w:val="0"/>
        </w:numPr>
        <w:spacing w:before="0" w:after="0"/>
        <w:ind w:left="1987"/>
      </w:pPr>
      <w:r w:rsidRPr="00EE65C6">
        <w:t>EBSCO constantly adds full text to its databases on a regular basis as full-text contracts are signed, and customers are not charged any additional fees for the additional full-text content, whether it is in HTML full text or PDF images. In the rare instances where loss of rights to include full text affects EBSCO’s databases, EBSCO has historically replaced said content in affected databases with co</w:t>
      </w:r>
      <w:r w:rsidR="001910A1">
        <w:t>ntent of equal or higher value.</w:t>
      </w:r>
    </w:p>
    <w:p w14:paraId="147A7933" w14:textId="77777777" w:rsidR="001910A1" w:rsidRPr="00EE65C6" w:rsidRDefault="001910A1" w:rsidP="001910A1">
      <w:pPr>
        <w:pStyle w:val="TCBodyafterH2"/>
        <w:numPr>
          <w:ilvl w:val="0"/>
          <w:numId w:val="0"/>
        </w:numPr>
        <w:spacing w:before="0" w:after="0"/>
        <w:ind w:left="1987"/>
      </w:pPr>
    </w:p>
    <w:p w14:paraId="1159A347" w14:textId="34B19EF7" w:rsidR="00AF564F" w:rsidRDefault="00AF564F" w:rsidP="001910A1">
      <w:pPr>
        <w:pStyle w:val="TCBodyafterH2"/>
        <w:numPr>
          <w:ilvl w:val="0"/>
          <w:numId w:val="0"/>
        </w:numPr>
        <w:spacing w:before="0" w:after="0"/>
        <w:ind w:left="1987"/>
      </w:pPr>
      <w:r w:rsidRPr="00EE65C6">
        <w:t xml:space="preserve">Any changes in content in an EBSCO database are communicated to customers on a monthly basis through our title update reports as available on our secured portion of our home page. As these reports will indicate, the level of new content </w:t>
      </w:r>
      <w:r w:rsidRPr="00EE65C6">
        <w:lastRenderedPageBreak/>
        <w:t>added to EBSCO databases consistently far outweighs any content stoppage or outright removal.</w:t>
      </w:r>
    </w:p>
    <w:p w14:paraId="1B6D5855" w14:textId="77777777" w:rsidR="001910A1" w:rsidRPr="00EE65C6" w:rsidRDefault="001910A1" w:rsidP="001910A1">
      <w:pPr>
        <w:pStyle w:val="TCBodyafterH2"/>
        <w:numPr>
          <w:ilvl w:val="0"/>
          <w:numId w:val="0"/>
        </w:numPr>
        <w:spacing w:before="0" w:after="0"/>
        <w:ind w:left="1987"/>
      </w:pPr>
    </w:p>
    <w:p w14:paraId="55A9426A" w14:textId="4D5234B0" w:rsidR="00AF564F" w:rsidRDefault="00AF564F" w:rsidP="001910A1">
      <w:pPr>
        <w:pStyle w:val="TCBodyafterH2"/>
        <w:spacing w:before="0" w:after="0"/>
        <w:ind w:left="1987"/>
      </w:pPr>
      <w:r w:rsidRPr="00EE65C6">
        <w:t xml:space="preserve">Provide </w:t>
      </w:r>
      <w:r w:rsidR="00181A0D">
        <w:t xml:space="preserve">a </w:t>
      </w:r>
      <w:r w:rsidRPr="00EE65C6">
        <w:t>benchmark with which to measure full-text content removal; baseline measurement based on number of full-text journal titles at licensing. Reviewed on an annual basis. [Full-text Databases Only]</w:t>
      </w:r>
    </w:p>
    <w:p w14:paraId="3D35AE6E" w14:textId="77777777" w:rsidR="00B47443" w:rsidRPr="00EE65C6" w:rsidRDefault="00B47443" w:rsidP="00B47443">
      <w:pPr>
        <w:pStyle w:val="TCBodyafterH2"/>
        <w:numPr>
          <w:ilvl w:val="0"/>
          <w:numId w:val="0"/>
        </w:numPr>
        <w:spacing w:before="0" w:after="0"/>
        <w:ind w:left="1987"/>
      </w:pPr>
    </w:p>
    <w:p w14:paraId="19D3CA52" w14:textId="115BF8D0" w:rsidR="00285D9C" w:rsidRDefault="00285D9C" w:rsidP="001910A1">
      <w:pPr>
        <w:pStyle w:val="TCHeading1"/>
        <w:spacing w:before="0" w:after="0"/>
      </w:pPr>
      <w:bookmarkStart w:id="13" w:name="_Toc456364191"/>
      <w:r w:rsidRPr="00EE65C6">
        <w:t>Service Access</w:t>
      </w:r>
      <w:bookmarkEnd w:id="13"/>
    </w:p>
    <w:p w14:paraId="49FB94D4" w14:textId="77777777" w:rsidR="001910A1" w:rsidRPr="00EE65C6" w:rsidRDefault="001910A1" w:rsidP="001910A1">
      <w:pPr>
        <w:pStyle w:val="TCHeading1"/>
        <w:numPr>
          <w:ilvl w:val="0"/>
          <w:numId w:val="0"/>
        </w:numPr>
        <w:spacing w:before="0" w:after="0"/>
        <w:ind w:left="360"/>
      </w:pPr>
    </w:p>
    <w:p w14:paraId="6D05713F" w14:textId="77777777" w:rsidR="00752E4D" w:rsidRDefault="00A62A2E" w:rsidP="001910A1">
      <w:pPr>
        <w:pStyle w:val="TCBodyafterH1"/>
        <w:spacing w:before="0" w:after="0"/>
      </w:pPr>
      <w:r w:rsidRPr="00EE65C6">
        <w:t xml:space="preserve">The </w:t>
      </w:r>
      <w:r w:rsidR="00752E4D" w:rsidRPr="00EE65C6">
        <w:t xml:space="preserve">Provider </w:t>
      </w:r>
      <w:r w:rsidR="007F4094" w:rsidRPr="00EE65C6">
        <w:t>will</w:t>
      </w:r>
      <w:r w:rsidR="00752E4D" w:rsidRPr="00EE65C6">
        <w:t>:</w:t>
      </w:r>
    </w:p>
    <w:p w14:paraId="5389712A" w14:textId="77777777" w:rsidR="001910A1" w:rsidRPr="00EE65C6" w:rsidRDefault="001910A1" w:rsidP="001910A1">
      <w:pPr>
        <w:pStyle w:val="TCBodyafterH1"/>
        <w:numPr>
          <w:ilvl w:val="0"/>
          <w:numId w:val="0"/>
        </w:numPr>
        <w:spacing w:before="0" w:after="0"/>
        <w:ind w:left="858"/>
      </w:pPr>
    </w:p>
    <w:p w14:paraId="04D66657" w14:textId="04D23B3C" w:rsidR="00090EB7" w:rsidRDefault="00AF564F" w:rsidP="001910A1">
      <w:pPr>
        <w:pStyle w:val="TCBodyafterH2"/>
        <w:spacing w:before="0" w:after="0"/>
      </w:pPr>
      <w:r w:rsidRPr="00EE65C6">
        <w:t>Enable</w:t>
      </w:r>
      <w:r w:rsidR="00752E4D" w:rsidRPr="00EE65C6">
        <w:t xml:space="preserve"> access for </w:t>
      </w:r>
      <w:r w:rsidR="009D5E45" w:rsidRPr="00EE65C6">
        <w:t>Authorised</w:t>
      </w:r>
      <w:r w:rsidR="00752E4D" w:rsidRPr="00EE65C6">
        <w:t xml:space="preserve"> </w:t>
      </w:r>
      <w:r w:rsidR="009D5E45" w:rsidRPr="00EE65C6">
        <w:t>Users</w:t>
      </w:r>
      <w:r w:rsidR="00752E4D" w:rsidRPr="00EE65C6">
        <w:t xml:space="preserve"> </w:t>
      </w:r>
      <w:r w:rsidR="00090EB7" w:rsidRPr="00EE65C6">
        <w:t>to the Service and Licensed Materials via the national Access and Identity Management System (AIMS). Currently the national AIMS system is</w:t>
      </w:r>
      <w:r w:rsidRPr="00EE65C6">
        <w:t xml:space="preserve"> EduServ OpenAthens with which EBSCO</w:t>
      </w:r>
      <w:r w:rsidR="00752E4D" w:rsidRPr="00EE65C6">
        <w:t xml:space="preserve"> is fully compliant</w:t>
      </w:r>
      <w:r w:rsidR="00885072" w:rsidRPr="00EE65C6">
        <w:t>;</w:t>
      </w:r>
    </w:p>
    <w:p w14:paraId="5AC74487" w14:textId="77777777" w:rsidR="001910A1" w:rsidRPr="00EE65C6" w:rsidRDefault="001910A1" w:rsidP="001910A1">
      <w:pPr>
        <w:pStyle w:val="TCBodyafterH2"/>
        <w:numPr>
          <w:ilvl w:val="0"/>
          <w:numId w:val="0"/>
        </w:numPr>
        <w:spacing w:before="0" w:after="0"/>
        <w:ind w:left="1985"/>
      </w:pPr>
    </w:p>
    <w:p w14:paraId="3020D32D" w14:textId="2C73BF66" w:rsidR="00752E4D" w:rsidRDefault="00AF564F" w:rsidP="001910A1">
      <w:pPr>
        <w:pStyle w:val="TCBodyafterH2"/>
        <w:spacing w:before="0" w:after="0"/>
      </w:pPr>
      <w:r w:rsidRPr="00EE65C6">
        <w:t>M</w:t>
      </w:r>
      <w:r w:rsidR="00752E4D" w:rsidRPr="00EE65C6">
        <w:t>ake the Licensed Materials compliant with OpenURL Link Resolver standards</w:t>
      </w:r>
      <w:r w:rsidR="00885072" w:rsidRPr="00EE65C6">
        <w:t>;</w:t>
      </w:r>
    </w:p>
    <w:p w14:paraId="299CDAF1" w14:textId="77777777" w:rsidR="001910A1" w:rsidRPr="00EE65C6" w:rsidRDefault="001910A1" w:rsidP="001910A1">
      <w:pPr>
        <w:pStyle w:val="TCBodyafterH2"/>
        <w:numPr>
          <w:ilvl w:val="0"/>
          <w:numId w:val="0"/>
        </w:numPr>
        <w:spacing w:before="0" w:after="0"/>
        <w:ind w:left="1985"/>
      </w:pPr>
    </w:p>
    <w:p w14:paraId="76522855" w14:textId="6151AF96" w:rsidR="00752E4D" w:rsidRDefault="00AF564F" w:rsidP="001910A1">
      <w:pPr>
        <w:pStyle w:val="TCBodyafterH2"/>
        <w:spacing w:before="0" w:after="0"/>
      </w:pPr>
      <w:r w:rsidRPr="00EE65C6">
        <w:t>Provide</w:t>
      </w:r>
      <w:r w:rsidR="007F4094" w:rsidRPr="00EE65C6">
        <w:t xml:space="preserve"> title information to Link Resolver and A-Z list vendors</w:t>
      </w:r>
      <w:r w:rsidR="004545ED" w:rsidRPr="00EE65C6">
        <w:t xml:space="preserve"> to include as a </w:t>
      </w:r>
      <w:r w:rsidR="00B90098" w:rsidRPr="00EE65C6">
        <w:t>minimum</w:t>
      </w:r>
      <w:r w:rsidR="004545ED" w:rsidRPr="00EE65C6">
        <w:t>: Volume, issue,</w:t>
      </w:r>
      <w:r w:rsidR="00885072" w:rsidRPr="00EE65C6">
        <w:t xml:space="preserve"> start page, journal linking key.</w:t>
      </w:r>
    </w:p>
    <w:p w14:paraId="5D24CFF8" w14:textId="77777777" w:rsidR="001910A1" w:rsidRPr="00EE65C6" w:rsidRDefault="001910A1" w:rsidP="001910A1">
      <w:pPr>
        <w:pStyle w:val="TCBodyafterH2"/>
        <w:numPr>
          <w:ilvl w:val="0"/>
          <w:numId w:val="0"/>
        </w:numPr>
        <w:spacing w:before="0" w:after="0"/>
        <w:ind w:left="1985"/>
      </w:pPr>
    </w:p>
    <w:p w14:paraId="069AC7E4" w14:textId="31FCE031" w:rsidR="00AF564F" w:rsidRDefault="00AF564F" w:rsidP="001910A1">
      <w:pPr>
        <w:pStyle w:val="TCBodyafterH2"/>
        <w:spacing w:before="0" w:after="0"/>
      </w:pPr>
      <w:r w:rsidRPr="00EE65C6">
        <w:t>Support Security Assertion Mark-up Language (SAML). EBSCO is registered as a live entity in the OpenAthens Federation.</w:t>
      </w:r>
    </w:p>
    <w:p w14:paraId="28D20899" w14:textId="77777777" w:rsidR="001910A1" w:rsidRPr="00EE65C6" w:rsidRDefault="001910A1" w:rsidP="001910A1">
      <w:pPr>
        <w:pStyle w:val="TCBodyafterH2"/>
        <w:numPr>
          <w:ilvl w:val="0"/>
          <w:numId w:val="0"/>
        </w:numPr>
        <w:spacing w:before="0" w:after="0"/>
        <w:ind w:left="1985"/>
      </w:pPr>
    </w:p>
    <w:p w14:paraId="7164EEC1" w14:textId="161677FB" w:rsidR="00AF564F" w:rsidRDefault="00AF564F" w:rsidP="001910A1">
      <w:pPr>
        <w:pStyle w:val="TCBodyafterH2"/>
        <w:spacing w:before="0" w:after="0"/>
      </w:pPr>
      <w:r w:rsidRPr="00EE65C6">
        <w:t>Have in place a regular procedure for the refresh of Authorised Users records for the Eduserv OpenAthens service; monthly refresh.</w:t>
      </w:r>
    </w:p>
    <w:p w14:paraId="5B6274CF" w14:textId="77777777" w:rsidR="001910A1" w:rsidRPr="00EE65C6" w:rsidRDefault="001910A1" w:rsidP="001910A1">
      <w:pPr>
        <w:pStyle w:val="TCBodyafterH2"/>
        <w:numPr>
          <w:ilvl w:val="0"/>
          <w:numId w:val="0"/>
        </w:numPr>
        <w:spacing w:before="0" w:after="0"/>
        <w:ind w:left="1985"/>
      </w:pPr>
    </w:p>
    <w:p w14:paraId="6F82739C" w14:textId="7F1301AB" w:rsidR="00AF564F" w:rsidRDefault="00181A0D" w:rsidP="001910A1">
      <w:pPr>
        <w:pStyle w:val="TCBodyafterH2"/>
        <w:numPr>
          <w:ilvl w:val="0"/>
          <w:numId w:val="0"/>
        </w:numPr>
        <w:spacing w:before="0" w:after="0"/>
        <w:ind w:left="1985"/>
      </w:pPr>
      <w:r>
        <w:t>P</w:t>
      </w:r>
      <w:r w:rsidR="00AF564F" w:rsidRPr="00EE65C6">
        <w:t>lease note that this is dependent on the type of setup. With MD setup, the site controls update of user records and can refresh this information as much as they want. With LA/LDAP/API, EBSCO has an active feed that updates users based on the site's directory/configuration, however this would be managed by site's IT department.</w:t>
      </w:r>
    </w:p>
    <w:p w14:paraId="14D34D94" w14:textId="77777777" w:rsidR="001910A1" w:rsidRPr="00EE65C6" w:rsidRDefault="001910A1" w:rsidP="001910A1">
      <w:pPr>
        <w:pStyle w:val="TCBodyafterH2"/>
        <w:numPr>
          <w:ilvl w:val="0"/>
          <w:numId w:val="0"/>
        </w:numPr>
        <w:spacing w:before="0" w:after="0"/>
        <w:ind w:left="1985"/>
      </w:pPr>
    </w:p>
    <w:p w14:paraId="00EF7F09" w14:textId="40F765FC" w:rsidR="00AF564F" w:rsidRDefault="00AF564F" w:rsidP="001910A1">
      <w:pPr>
        <w:pStyle w:val="TCBodyafterH2"/>
        <w:spacing w:before="0" w:after="0"/>
      </w:pPr>
      <w:r w:rsidRPr="00EE65C6">
        <w:t>Have</w:t>
      </w:r>
      <w:r w:rsidR="003931BE">
        <w:t xml:space="preserve"> </w:t>
      </w:r>
      <w:r w:rsidRPr="00EE65C6">
        <w:t>policies and procedures in place to work closely with Eduserv to implement OpenAthens changes</w:t>
      </w:r>
      <w:r w:rsidR="003931BE">
        <w:t>:</w:t>
      </w:r>
    </w:p>
    <w:p w14:paraId="0953D107" w14:textId="77777777" w:rsidR="001910A1" w:rsidRPr="00EE65C6" w:rsidRDefault="001910A1" w:rsidP="001910A1">
      <w:pPr>
        <w:pStyle w:val="TCBodyafterH2"/>
        <w:numPr>
          <w:ilvl w:val="0"/>
          <w:numId w:val="0"/>
        </w:numPr>
        <w:spacing w:before="0" w:after="0"/>
        <w:ind w:left="1985"/>
      </w:pPr>
    </w:p>
    <w:p w14:paraId="3818BE35" w14:textId="4EC5CBC2" w:rsidR="001910A1" w:rsidRDefault="00AF564F" w:rsidP="001910A1">
      <w:pPr>
        <w:pStyle w:val="TCBodyafterH3"/>
        <w:spacing w:before="0" w:after="0"/>
      </w:pPr>
      <w:r w:rsidRPr="00EE65C6">
        <w:t>adheres to action notifications / action requirements sent out by Eduserv for the OpenAthens service</w:t>
      </w:r>
      <w:r w:rsidR="003931BE">
        <w:t xml:space="preserve">. </w:t>
      </w:r>
      <w:r w:rsidRPr="00EE65C6">
        <w:t>Eduserv is in contact with EBSCO's team regarding any servic</w:t>
      </w:r>
      <w:r w:rsidR="003931BE">
        <w:t>e</w:t>
      </w:r>
      <w:r w:rsidRPr="00EE65C6">
        <w:t xml:space="preserve"> updates, as needed. EBSCO will communicate with the customer if any action is required on their end</w:t>
      </w:r>
      <w:r w:rsidR="003931BE">
        <w:t>;</w:t>
      </w:r>
    </w:p>
    <w:p w14:paraId="6F86BE1A" w14:textId="77777777" w:rsidR="001910A1" w:rsidRPr="00EE65C6" w:rsidRDefault="001910A1" w:rsidP="001910A1">
      <w:pPr>
        <w:pStyle w:val="TCBodyafterH3"/>
        <w:numPr>
          <w:ilvl w:val="0"/>
          <w:numId w:val="0"/>
        </w:numPr>
        <w:spacing w:before="0" w:after="0"/>
        <w:ind w:left="2835"/>
      </w:pPr>
    </w:p>
    <w:p w14:paraId="6DB784FA" w14:textId="39753D9C" w:rsidR="00AF564F" w:rsidRDefault="00AF564F" w:rsidP="001910A1">
      <w:pPr>
        <w:pStyle w:val="TCBodyafterH3"/>
        <w:spacing w:before="0" w:after="0"/>
        <w:ind w:hanging="1138"/>
      </w:pPr>
      <w:r w:rsidRPr="00EE65C6">
        <w:t xml:space="preserve">supports Eduserv delivery and access via OpenAthens authentication. An EBSCO Discovery Solutions Coordinator is assigned to OpenAthens customers for the duration of </w:t>
      </w:r>
      <w:r w:rsidRPr="00EE65C6">
        <w:lastRenderedPageBreak/>
        <w:t>implementation. This individual is the point of contact for all support needs during implementation. Post-implementation, support needs are handled by EBSCO's Technical Support team.</w:t>
      </w:r>
    </w:p>
    <w:p w14:paraId="27EC878C" w14:textId="77777777" w:rsidR="001910A1" w:rsidRPr="00EE65C6" w:rsidRDefault="001910A1" w:rsidP="001910A1">
      <w:pPr>
        <w:pStyle w:val="TCBodyafterH3"/>
        <w:numPr>
          <w:ilvl w:val="0"/>
          <w:numId w:val="0"/>
        </w:numPr>
        <w:spacing w:before="0" w:after="0"/>
        <w:ind w:left="2835"/>
      </w:pPr>
    </w:p>
    <w:p w14:paraId="7D4AD749" w14:textId="0B649F5C" w:rsidR="001910A1" w:rsidRDefault="003931BE" w:rsidP="001910A1">
      <w:pPr>
        <w:pStyle w:val="TCBodyafterH3"/>
        <w:spacing w:before="0" w:after="0"/>
        <w:ind w:hanging="1138"/>
      </w:pPr>
      <w:r>
        <w:t>r</w:t>
      </w:r>
      <w:r w:rsidR="00AF564F" w:rsidRPr="00EE65C6">
        <w:t>egisters the main point of contact for the customer in the OpenAthens setup interface.</w:t>
      </w:r>
    </w:p>
    <w:p w14:paraId="58BB63B2" w14:textId="77777777" w:rsidR="001910A1" w:rsidRPr="00EE65C6" w:rsidRDefault="001910A1" w:rsidP="001910A1">
      <w:pPr>
        <w:pStyle w:val="TCBodyafterH3"/>
        <w:numPr>
          <w:ilvl w:val="0"/>
          <w:numId w:val="0"/>
        </w:numPr>
        <w:spacing w:before="0" w:after="0"/>
        <w:ind w:left="2835"/>
      </w:pPr>
    </w:p>
    <w:p w14:paraId="1522B27F" w14:textId="26AA938B" w:rsidR="00AF564F" w:rsidRPr="00EE65C6" w:rsidRDefault="00AF564F" w:rsidP="001910A1">
      <w:pPr>
        <w:pStyle w:val="TCBodyafterH2"/>
        <w:spacing w:before="0" w:after="0"/>
        <w:ind w:hanging="1138"/>
      </w:pPr>
      <w:r w:rsidRPr="00EE65C6">
        <w:t>Support dispersed users working on an NHS network and outside of it. If used on NHS premises access available via a portal that doesn’t require entry of an OpenAthens password e.g. IP (internet protocol) authentication.</w:t>
      </w:r>
    </w:p>
    <w:p w14:paraId="30F4AACC" w14:textId="77777777" w:rsidR="00D26801" w:rsidRDefault="00D26801" w:rsidP="00D26801">
      <w:pPr>
        <w:pStyle w:val="TCBodyafterH2"/>
        <w:numPr>
          <w:ilvl w:val="0"/>
          <w:numId w:val="0"/>
        </w:numPr>
        <w:spacing w:before="0" w:after="0"/>
        <w:ind w:left="1985"/>
      </w:pPr>
    </w:p>
    <w:p w14:paraId="0A1CCC09" w14:textId="0DCC30B1" w:rsidR="00544510" w:rsidRDefault="00AF564F" w:rsidP="00D26801">
      <w:pPr>
        <w:pStyle w:val="TCBodyafterH2"/>
        <w:numPr>
          <w:ilvl w:val="0"/>
          <w:numId w:val="0"/>
        </w:numPr>
        <w:spacing w:before="0" w:after="0"/>
        <w:ind w:left="1985"/>
      </w:pPr>
      <w:r w:rsidRPr="00EE65C6">
        <w:t>EBSCO offers a variety of methods for authenticating users, as outlined below:</w:t>
      </w:r>
    </w:p>
    <w:p w14:paraId="679A9936" w14:textId="77777777" w:rsidR="00D26801" w:rsidRPr="00EE65C6" w:rsidRDefault="00D26801" w:rsidP="00D26801">
      <w:pPr>
        <w:pStyle w:val="TCBodyafterH2"/>
        <w:numPr>
          <w:ilvl w:val="0"/>
          <w:numId w:val="0"/>
        </w:numPr>
        <w:spacing w:before="0" w:after="0"/>
        <w:ind w:left="1985"/>
      </w:pPr>
    </w:p>
    <w:p w14:paraId="13F0920D" w14:textId="77777777" w:rsidR="00AF564F" w:rsidRPr="00EE65C6" w:rsidRDefault="00AF564F" w:rsidP="00D26801">
      <w:pPr>
        <w:pStyle w:val="TCBodyafterH2"/>
        <w:numPr>
          <w:ilvl w:val="0"/>
          <w:numId w:val="14"/>
        </w:numPr>
        <w:spacing w:before="0" w:after="0"/>
      </w:pPr>
      <w:r w:rsidRPr="00EE65C6">
        <w:t>IP Address</w:t>
      </w:r>
    </w:p>
    <w:p w14:paraId="0F1FB61F" w14:textId="77777777" w:rsidR="00AF564F" w:rsidRPr="00EE65C6" w:rsidRDefault="00AF564F" w:rsidP="00D26801">
      <w:pPr>
        <w:pStyle w:val="TCBodyafterH2"/>
        <w:numPr>
          <w:ilvl w:val="0"/>
          <w:numId w:val="14"/>
        </w:numPr>
        <w:spacing w:before="0" w:after="0"/>
      </w:pPr>
      <w:r w:rsidRPr="00EE65C6">
        <w:t>Patterned IDs</w:t>
      </w:r>
    </w:p>
    <w:p w14:paraId="4E9A7BFB" w14:textId="77777777" w:rsidR="00AF564F" w:rsidRPr="00EE65C6" w:rsidRDefault="00AF564F" w:rsidP="00D26801">
      <w:pPr>
        <w:pStyle w:val="TCBodyafterH2"/>
        <w:numPr>
          <w:ilvl w:val="0"/>
          <w:numId w:val="14"/>
        </w:numPr>
        <w:spacing w:before="0" w:after="0"/>
      </w:pPr>
      <w:r w:rsidRPr="00EE65C6">
        <w:t>Patron ID Files</w:t>
      </w:r>
    </w:p>
    <w:p w14:paraId="17933948" w14:textId="77777777" w:rsidR="00AF564F" w:rsidRPr="00EE65C6" w:rsidRDefault="00AF564F" w:rsidP="00D26801">
      <w:pPr>
        <w:pStyle w:val="TCBodyafterH2"/>
        <w:numPr>
          <w:ilvl w:val="0"/>
          <w:numId w:val="14"/>
        </w:numPr>
        <w:spacing w:before="0" w:after="0"/>
      </w:pPr>
      <w:r w:rsidRPr="00EE65C6">
        <w:t>Referring URL</w:t>
      </w:r>
    </w:p>
    <w:p w14:paraId="0609449E" w14:textId="77777777" w:rsidR="00AF564F" w:rsidRPr="00EE65C6" w:rsidRDefault="00AF564F" w:rsidP="00D26801">
      <w:pPr>
        <w:pStyle w:val="TCBodyafterH2"/>
        <w:numPr>
          <w:ilvl w:val="0"/>
          <w:numId w:val="14"/>
        </w:numPr>
        <w:spacing w:before="0" w:after="0"/>
      </w:pPr>
      <w:r w:rsidRPr="00EE65C6">
        <w:t>User ID and Password</w:t>
      </w:r>
    </w:p>
    <w:p w14:paraId="2C9A237D" w14:textId="77777777" w:rsidR="00AF564F" w:rsidRPr="00EE65C6" w:rsidRDefault="00AF564F" w:rsidP="00D26801">
      <w:pPr>
        <w:pStyle w:val="TCBodyafterH2"/>
        <w:numPr>
          <w:ilvl w:val="0"/>
          <w:numId w:val="14"/>
        </w:numPr>
        <w:spacing w:before="0" w:after="0"/>
      </w:pPr>
      <w:r w:rsidRPr="00EE65C6">
        <w:t>Cookie Authentication</w:t>
      </w:r>
    </w:p>
    <w:p w14:paraId="30502DD4" w14:textId="77777777" w:rsidR="00AF564F" w:rsidRPr="00EE65C6" w:rsidRDefault="00AF564F" w:rsidP="00D26801">
      <w:pPr>
        <w:pStyle w:val="TCBodyafterH2"/>
        <w:numPr>
          <w:ilvl w:val="0"/>
          <w:numId w:val="14"/>
        </w:numPr>
        <w:spacing w:before="0" w:after="0"/>
      </w:pPr>
      <w:r w:rsidRPr="00EE65C6">
        <w:t>OpenAthens Authentication</w:t>
      </w:r>
    </w:p>
    <w:p w14:paraId="0EFAF96E" w14:textId="77777777" w:rsidR="00AF564F" w:rsidRPr="00EE65C6" w:rsidRDefault="00AF564F" w:rsidP="00D26801">
      <w:pPr>
        <w:pStyle w:val="TCBodyafterH2"/>
        <w:numPr>
          <w:ilvl w:val="0"/>
          <w:numId w:val="14"/>
        </w:numPr>
        <w:spacing w:before="0" w:after="0"/>
      </w:pPr>
      <w:r w:rsidRPr="00EE65C6">
        <w:t>Shibboleth Authentication</w:t>
      </w:r>
    </w:p>
    <w:p w14:paraId="4D3FBB84" w14:textId="77777777" w:rsidR="00AF564F" w:rsidRPr="00EE65C6" w:rsidRDefault="00AF564F" w:rsidP="00D26801">
      <w:pPr>
        <w:pStyle w:val="TCBodyafterH2"/>
        <w:numPr>
          <w:ilvl w:val="0"/>
          <w:numId w:val="14"/>
        </w:numPr>
        <w:spacing w:before="0" w:after="0"/>
      </w:pPr>
      <w:r w:rsidRPr="00EE65C6">
        <w:t>HTTPS Authentication</w:t>
      </w:r>
    </w:p>
    <w:p w14:paraId="057ABF24" w14:textId="3EFD2A7A" w:rsidR="00AF564F" w:rsidRPr="00EE65C6" w:rsidRDefault="00AF564F" w:rsidP="00D26801">
      <w:pPr>
        <w:pStyle w:val="TCBodyafterH2"/>
        <w:numPr>
          <w:ilvl w:val="0"/>
          <w:numId w:val="14"/>
        </w:numPr>
        <w:spacing w:before="0" w:after="0"/>
      </w:pPr>
      <w:r w:rsidRPr="00EE65C6">
        <w:t>Personal User Authentication</w:t>
      </w:r>
    </w:p>
    <w:p w14:paraId="38AD336C" w14:textId="77777777" w:rsidR="00D26801" w:rsidRDefault="00D26801" w:rsidP="00D26801">
      <w:pPr>
        <w:pStyle w:val="TCBodyafterH2"/>
        <w:numPr>
          <w:ilvl w:val="0"/>
          <w:numId w:val="0"/>
        </w:numPr>
        <w:spacing w:before="0" w:after="0"/>
        <w:ind w:left="1985"/>
      </w:pPr>
    </w:p>
    <w:p w14:paraId="0BF5BBCA" w14:textId="11535F98" w:rsidR="00AF564F" w:rsidRDefault="00AF564F" w:rsidP="00B47443">
      <w:pPr>
        <w:pStyle w:val="TCBodyafterH2"/>
        <w:numPr>
          <w:ilvl w:val="0"/>
          <w:numId w:val="0"/>
        </w:numPr>
        <w:spacing w:before="0" w:after="0"/>
        <w:ind w:left="1987"/>
      </w:pPr>
      <w:r w:rsidRPr="00EE65C6">
        <w:t>Sites may select the best method to meet their user-authentication needs, and sites can use EBSCO</w:t>
      </w:r>
      <w:r w:rsidRPr="00EE65C6">
        <w:rPr>
          <w:i/>
        </w:rPr>
        <w:t>admin</w:t>
      </w:r>
      <w:r w:rsidRPr="00EE65C6">
        <w:t xml:space="preserve"> to set up their method of authentication. All of these methods can be employed simultaneously to ensure a well-rounded approach to user authentication.</w:t>
      </w:r>
    </w:p>
    <w:p w14:paraId="1CDF95E8" w14:textId="77777777" w:rsidR="00B47443" w:rsidRPr="00EE65C6" w:rsidRDefault="00B47443" w:rsidP="00B47443">
      <w:pPr>
        <w:pStyle w:val="TCBodyafterH2"/>
        <w:numPr>
          <w:ilvl w:val="0"/>
          <w:numId w:val="0"/>
        </w:numPr>
        <w:spacing w:before="0" w:after="0"/>
        <w:ind w:left="1987"/>
      </w:pPr>
    </w:p>
    <w:p w14:paraId="2FCC46C2" w14:textId="30644D58" w:rsidR="00AF564F" w:rsidRPr="00EE65C6" w:rsidRDefault="003931BE" w:rsidP="00B47443">
      <w:pPr>
        <w:pStyle w:val="TCBodyafterH2"/>
        <w:spacing w:before="0" w:after="0"/>
        <w:ind w:left="1987"/>
      </w:pPr>
      <w:r>
        <w:t>Ensure full or partial c</w:t>
      </w:r>
      <w:r w:rsidR="00AF564F" w:rsidRPr="00EE65C6">
        <w:t>omplian</w:t>
      </w:r>
      <w:r>
        <w:t>ce</w:t>
      </w:r>
      <w:r w:rsidR="00AF564F" w:rsidRPr="00EE65C6">
        <w:t xml:space="preserve"> with KBART standard. </w:t>
      </w:r>
      <w:r>
        <w:t>W</w:t>
      </w:r>
      <w:r w:rsidR="00AF564F" w:rsidRPr="00EE65C6">
        <w:t xml:space="preserve">here partially-compliant </w:t>
      </w:r>
      <w:r>
        <w:t xml:space="preserve">the Provider </w:t>
      </w:r>
      <w:r w:rsidR="00AF564F" w:rsidRPr="00EE65C6">
        <w:t>can demonstrate acceptable solution in place with nationally commissioned Link Resolver supplier.</w:t>
      </w:r>
    </w:p>
    <w:p w14:paraId="48869E27" w14:textId="77777777" w:rsidR="00B47443" w:rsidRDefault="00B47443" w:rsidP="00B47443">
      <w:pPr>
        <w:pStyle w:val="TCBodyafterH2"/>
        <w:numPr>
          <w:ilvl w:val="0"/>
          <w:numId w:val="0"/>
        </w:numPr>
        <w:spacing w:before="0" w:after="0"/>
        <w:ind w:left="1987"/>
      </w:pPr>
    </w:p>
    <w:p w14:paraId="175C8BAF" w14:textId="4473D776" w:rsidR="00AF564F" w:rsidRDefault="00AF564F" w:rsidP="00B47443">
      <w:pPr>
        <w:pStyle w:val="TCBodyafterH2"/>
        <w:numPr>
          <w:ilvl w:val="0"/>
          <w:numId w:val="0"/>
        </w:numPr>
        <w:spacing w:before="0" w:after="0"/>
        <w:ind w:left="1987"/>
      </w:pPr>
      <w:r w:rsidRPr="00EE65C6">
        <w:t>EBSCO</w:t>
      </w:r>
      <w:r w:rsidRPr="00EE65C6">
        <w:rPr>
          <w:i/>
        </w:rPr>
        <w:t>host</w:t>
      </w:r>
      <w:r w:rsidRPr="00EE65C6">
        <w:t xml:space="preserve"> databases are OpenURL 0.1 and 1.0 SAP1 (San Antonio Profile 1) compliant, and fully enabled for linking to other web-based resources and linking servers.</w:t>
      </w:r>
    </w:p>
    <w:p w14:paraId="6F6E29D6" w14:textId="77777777" w:rsidR="00B47443" w:rsidRPr="00EE65C6" w:rsidRDefault="00B47443" w:rsidP="00B47443">
      <w:pPr>
        <w:pStyle w:val="TCBodyafterH2"/>
        <w:numPr>
          <w:ilvl w:val="0"/>
          <w:numId w:val="0"/>
        </w:numPr>
        <w:spacing w:before="0" w:after="0"/>
        <w:ind w:left="1987"/>
      </w:pPr>
    </w:p>
    <w:p w14:paraId="1FAE94A1" w14:textId="6AECC16A" w:rsidR="00AF564F" w:rsidRDefault="00AF564F" w:rsidP="00B47443">
      <w:pPr>
        <w:pStyle w:val="TCBodyafterH2"/>
        <w:spacing w:before="0" w:after="0"/>
        <w:ind w:left="1987"/>
      </w:pPr>
      <w:r w:rsidRPr="00EE65C6">
        <w:t>Provide data changes to agreed frequency for Link Resolver KnowledgeBase(s). Changes to data provided as frequently as the data changes.</w:t>
      </w:r>
    </w:p>
    <w:p w14:paraId="631B0209" w14:textId="77777777" w:rsidR="001910A1" w:rsidRPr="00EE65C6" w:rsidRDefault="001910A1" w:rsidP="001910A1">
      <w:pPr>
        <w:pStyle w:val="TCBodyafterH2"/>
        <w:numPr>
          <w:ilvl w:val="0"/>
          <w:numId w:val="0"/>
        </w:numPr>
        <w:spacing w:before="0" w:after="0"/>
        <w:ind w:left="1985"/>
      </w:pPr>
    </w:p>
    <w:p w14:paraId="1F74024F" w14:textId="17C4FE11" w:rsidR="00AF564F" w:rsidRDefault="00AF564F" w:rsidP="001910A1">
      <w:pPr>
        <w:pStyle w:val="TCBodyafterH2"/>
        <w:numPr>
          <w:ilvl w:val="0"/>
          <w:numId w:val="0"/>
        </w:numPr>
        <w:spacing w:before="0" w:after="0"/>
        <w:ind w:left="1985"/>
      </w:pPr>
      <w:r w:rsidRPr="00EE65C6">
        <w:t>For databases</w:t>
      </w:r>
      <w:r w:rsidR="004D70D3" w:rsidRPr="00EE65C6">
        <w:t xml:space="preserve"> and e-books</w:t>
      </w:r>
      <w:r w:rsidRPr="00EE65C6">
        <w:t>, EBSCO's title lists are updated bi-monthly to reflect any data changes.</w:t>
      </w:r>
    </w:p>
    <w:p w14:paraId="1E2A0C35" w14:textId="77777777" w:rsidR="001910A1" w:rsidRPr="00EE65C6" w:rsidRDefault="001910A1" w:rsidP="001910A1">
      <w:pPr>
        <w:pStyle w:val="TCBodyafterH2"/>
        <w:numPr>
          <w:ilvl w:val="0"/>
          <w:numId w:val="0"/>
        </w:numPr>
        <w:spacing w:before="0" w:after="0"/>
        <w:ind w:left="1985"/>
      </w:pPr>
    </w:p>
    <w:p w14:paraId="14180B08" w14:textId="12F7FA45" w:rsidR="004D70D3" w:rsidRDefault="004D70D3" w:rsidP="00B47443">
      <w:pPr>
        <w:pStyle w:val="TCBodyafterH2"/>
        <w:spacing w:before="0" w:after="0"/>
        <w:ind w:left="1987"/>
      </w:pPr>
      <w:r w:rsidRPr="00EE65C6">
        <w:lastRenderedPageBreak/>
        <w:t>Provide WAYFLESS access at article-level; Provides WAYfless URL for journals and books to title of URL.</w:t>
      </w:r>
      <w:r w:rsidR="003327A8" w:rsidRPr="00EE65C6">
        <w:t xml:space="preserve"> [E-books Only]</w:t>
      </w:r>
    </w:p>
    <w:p w14:paraId="4E23072C" w14:textId="77777777" w:rsidR="001910A1" w:rsidRPr="00EE65C6" w:rsidRDefault="001910A1" w:rsidP="00B47443">
      <w:pPr>
        <w:pStyle w:val="TCBodyafterH2"/>
        <w:numPr>
          <w:ilvl w:val="0"/>
          <w:numId w:val="0"/>
        </w:numPr>
        <w:spacing w:before="0" w:after="0"/>
        <w:ind w:left="1987"/>
      </w:pPr>
    </w:p>
    <w:p w14:paraId="3A5D1D02" w14:textId="3578DC17" w:rsidR="004D70D3" w:rsidRDefault="004D70D3" w:rsidP="00B47443">
      <w:pPr>
        <w:pStyle w:val="TCBodyafterH2"/>
        <w:numPr>
          <w:ilvl w:val="0"/>
          <w:numId w:val="0"/>
        </w:numPr>
        <w:spacing w:before="0" w:after="0"/>
        <w:ind w:left="1987"/>
      </w:pPr>
      <w:r w:rsidRPr="00EE65C6">
        <w:t xml:space="preserve">EBSCO can provide a WAYfless URL for access to </w:t>
      </w:r>
      <w:r w:rsidRPr="00EE65C6">
        <w:rPr>
          <w:i/>
        </w:rPr>
        <w:t>EBSCO eBooks</w:t>
      </w:r>
      <w:r w:rsidRPr="00EE65C6">
        <w:t>.</w:t>
      </w:r>
    </w:p>
    <w:p w14:paraId="30D70C7C" w14:textId="77777777" w:rsidR="001910A1" w:rsidRPr="00EE65C6" w:rsidRDefault="001910A1" w:rsidP="00B47443">
      <w:pPr>
        <w:pStyle w:val="TCBodyafterH2"/>
        <w:numPr>
          <w:ilvl w:val="0"/>
          <w:numId w:val="0"/>
        </w:numPr>
        <w:spacing w:before="0" w:after="0"/>
        <w:ind w:left="1987"/>
      </w:pPr>
    </w:p>
    <w:p w14:paraId="12B89ED6" w14:textId="53043E06" w:rsidR="003931BE" w:rsidRDefault="00AF564F" w:rsidP="00B47443">
      <w:pPr>
        <w:pStyle w:val="TCBodyafterH2"/>
        <w:spacing w:before="0" w:after="0"/>
        <w:ind w:left="1987"/>
      </w:pPr>
      <w:r w:rsidRPr="00EE65C6">
        <w:t xml:space="preserve">Have policies and procedures </w:t>
      </w:r>
      <w:r w:rsidR="003931BE" w:rsidRPr="00EE65C6">
        <w:t>in place to notify customers and Link Resolver services of upcoming changes to our platform linking schemes.</w:t>
      </w:r>
    </w:p>
    <w:p w14:paraId="4506C14C" w14:textId="77777777" w:rsidR="001910A1" w:rsidRPr="00EE65C6" w:rsidRDefault="001910A1" w:rsidP="001910A1">
      <w:pPr>
        <w:pStyle w:val="TCBodyafterH2"/>
        <w:numPr>
          <w:ilvl w:val="0"/>
          <w:numId w:val="0"/>
        </w:numPr>
        <w:spacing w:before="0" w:after="0"/>
        <w:ind w:left="1985"/>
      </w:pPr>
    </w:p>
    <w:p w14:paraId="7A9A136A" w14:textId="5EDDD89E" w:rsidR="00AF564F" w:rsidRDefault="003931BE" w:rsidP="001910A1">
      <w:pPr>
        <w:pStyle w:val="TCBodyafterH2"/>
        <w:spacing w:before="0" w:after="0"/>
      </w:pPr>
      <w:r w:rsidRPr="00EE65C6">
        <w:t>If a release or service change requires action by the customer (e.g., updating proxy or firewall settings), EBSCO provides detailed information a minimum of 60 cale</w:t>
      </w:r>
      <w:r>
        <w:t xml:space="preserve">ndar days </w:t>
      </w:r>
      <w:r w:rsidR="00AF564F" w:rsidRPr="00EE65C6">
        <w:t>in advance of the release and follows up with additional reminder notifications shortly before the release.</w:t>
      </w:r>
    </w:p>
    <w:p w14:paraId="2F3248B1" w14:textId="77777777" w:rsidR="001910A1" w:rsidRPr="00EE65C6" w:rsidRDefault="001910A1" w:rsidP="001910A1">
      <w:pPr>
        <w:pStyle w:val="TCBodyafterH2"/>
        <w:numPr>
          <w:ilvl w:val="0"/>
          <w:numId w:val="0"/>
        </w:numPr>
        <w:spacing w:before="0" w:after="0"/>
        <w:ind w:left="1985"/>
      </w:pPr>
    </w:p>
    <w:p w14:paraId="6FDA2D5C" w14:textId="7FCC1783" w:rsidR="004D70D3" w:rsidRDefault="004D70D3" w:rsidP="001910A1">
      <w:pPr>
        <w:pStyle w:val="TCBodyafterH2"/>
        <w:spacing w:before="0" w:after="0"/>
      </w:pPr>
      <w:r w:rsidRPr="00EE65C6">
        <w:t>Ensure permanent access for content purchased in perpetuity. Provides a method of perpetual access.</w:t>
      </w:r>
      <w:r w:rsidR="003327A8" w:rsidRPr="00EE65C6">
        <w:t xml:space="preserve"> [E-books Only]</w:t>
      </w:r>
    </w:p>
    <w:p w14:paraId="371B7E1A" w14:textId="77777777" w:rsidR="001910A1" w:rsidRPr="00EE65C6" w:rsidRDefault="001910A1" w:rsidP="001910A1">
      <w:pPr>
        <w:pStyle w:val="TCBodyafterH2"/>
        <w:numPr>
          <w:ilvl w:val="0"/>
          <w:numId w:val="0"/>
        </w:numPr>
        <w:spacing w:before="0" w:after="0"/>
        <w:ind w:left="1985"/>
      </w:pPr>
    </w:p>
    <w:p w14:paraId="654AB0BC" w14:textId="6AE538BE" w:rsidR="004D70D3" w:rsidRDefault="004D70D3" w:rsidP="001910A1">
      <w:pPr>
        <w:pStyle w:val="TCBodyafterH2"/>
        <w:numPr>
          <w:ilvl w:val="0"/>
          <w:numId w:val="0"/>
        </w:numPr>
        <w:spacing w:before="0" w:after="0"/>
        <w:ind w:left="1985"/>
      </w:pPr>
      <w:r w:rsidRPr="00EE65C6">
        <w:t xml:space="preserve">Purchased </w:t>
      </w:r>
      <w:r w:rsidRPr="00EE65C6">
        <w:rPr>
          <w:i/>
        </w:rPr>
        <w:t>EBSCO eBooks</w:t>
      </w:r>
      <w:r w:rsidRPr="00EE65C6">
        <w:t xml:space="preserve"> are accessible in perpetuity via EBSCO</w:t>
      </w:r>
      <w:r w:rsidRPr="00EE65C6">
        <w:rPr>
          <w:i/>
        </w:rPr>
        <w:t>host</w:t>
      </w:r>
      <w:r w:rsidRPr="00EE65C6">
        <w:t xml:space="preserve"> regardless of whether a site continues to order additional content from EBSCO.</w:t>
      </w:r>
    </w:p>
    <w:p w14:paraId="7BF597CA" w14:textId="77777777" w:rsidR="001910A1" w:rsidRPr="00EE65C6" w:rsidRDefault="001910A1" w:rsidP="001910A1">
      <w:pPr>
        <w:pStyle w:val="TCBodyafterH2"/>
        <w:numPr>
          <w:ilvl w:val="0"/>
          <w:numId w:val="0"/>
        </w:numPr>
        <w:spacing w:before="0" w:after="0"/>
        <w:ind w:left="1985"/>
      </w:pPr>
    </w:p>
    <w:p w14:paraId="068C56B5" w14:textId="7D6AFD8D" w:rsidR="004D70D3" w:rsidRDefault="004D70D3" w:rsidP="00B47443">
      <w:pPr>
        <w:pStyle w:val="TCBodyafterH2"/>
        <w:numPr>
          <w:ilvl w:val="0"/>
          <w:numId w:val="0"/>
        </w:numPr>
        <w:spacing w:before="0" w:after="0"/>
        <w:ind w:left="1985"/>
      </w:pPr>
      <w:r w:rsidRPr="00EE65C6">
        <w:t xml:space="preserve">Also, in the extremely unlikely event that EBSCO ceases to exist, all </w:t>
      </w:r>
      <w:r w:rsidRPr="00EE65C6">
        <w:rPr>
          <w:i/>
        </w:rPr>
        <w:t>EBSCO eBooks</w:t>
      </w:r>
      <w:r w:rsidRPr="00EE65C6">
        <w:t xml:space="preserve"> are maintained in a third-party dark archive from which they could be made accessible.</w:t>
      </w:r>
    </w:p>
    <w:p w14:paraId="17CD0923" w14:textId="77777777" w:rsidR="001910A1" w:rsidRPr="00EE65C6" w:rsidRDefault="001910A1" w:rsidP="00B47443">
      <w:pPr>
        <w:pStyle w:val="TCBodyafterH2"/>
        <w:numPr>
          <w:ilvl w:val="0"/>
          <w:numId w:val="0"/>
        </w:numPr>
        <w:spacing w:before="0" w:after="0"/>
        <w:ind w:left="1985"/>
      </w:pPr>
    </w:p>
    <w:p w14:paraId="008FC632" w14:textId="36E1C937" w:rsidR="00B47443" w:rsidRDefault="00285D9C" w:rsidP="00B47443">
      <w:pPr>
        <w:pStyle w:val="TCHeading1"/>
        <w:spacing w:before="0" w:after="0"/>
      </w:pPr>
      <w:bookmarkStart w:id="14" w:name="_Toc456364192"/>
      <w:r w:rsidRPr="00EE65C6">
        <w:t xml:space="preserve">Technical </w:t>
      </w:r>
      <w:bookmarkEnd w:id="14"/>
    </w:p>
    <w:p w14:paraId="0AA17286" w14:textId="77777777" w:rsidR="00B47443" w:rsidRPr="00B47443" w:rsidRDefault="00B47443" w:rsidP="00B47443">
      <w:pPr>
        <w:pStyle w:val="TCHeading1"/>
        <w:numPr>
          <w:ilvl w:val="0"/>
          <w:numId w:val="0"/>
        </w:numPr>
        <w:spacing w:before="0" w:after="0"/>
        <w:ind w:left="360"/>
        <w:rPr>
          <w:sz w:val="24"/>
        </w:rPr>
      </w:pPr>
    </w:p>
    <w:p w14:paraId="27FA70FC" w14:textId="77777777" w:rsidR="00612DCD" w:rsidRDefault="00A62A2E" w:rsidP="00B47443">
      <w:pPr>
        <w:pStyle w:val="TCBodyafterH1"/>
        <w:spacing w:before="0" w:after="0"/>
        <w:jc w:val="left"/>
      </w:pPr>
      <w:r w:rsidRPr="00EE65C6">
        <w:t xml:space="preserve">The Provider will </w:t>
      </w:r>
      <w:r w:rsidR="00612DCD" w:rsidRPr="00EE65C6">
        <w:t>ensure full compliance with the following technical standards:</w:t>
      </w:r>
    </w:p>
    <w:p w14:paraId="140E56C7" w14:textId="77777777" w:rsidR="00B47443" w:rsidRPr="00EE65C6" w:rsidRDefault="00B47443" w:rsidP="00B47443">
      <w:pPr>
        <w:pStyle w:val="TCBodyafterH1"/>
        <w:numPr>
          <w:ilvl w:val="0"/>
          <w:numId w:val="0"/>
        </w:numPr>
        <w:spacing w:before="0" w:after="0"/>
        <w:ind w:left="858"/>
        <w:jc w:val="left"/>
      </w:pPr>
    </w:p>
    <w:p w14:paraId="4DCD4990" w14:textId="77777777" w:rsidR="00612DCD" w:rsidRDefault="00885072" w:rsidP="00B47443">
      <w:pPr>
        <w:pStyle w:val="TCBodyafterH2"/>
        <w:spacing w:before="0" w:after="0"/>
      </w:pPr>
      <w:r w:rsidRPr="00EE65C6">
        <w:t>S</w:t>
      </w:r>
      <w:r w:rsidR="00612DCD" w:rsidRPr="00EE65C6">
        <w:t>ervice and content is available and accessible on either Port 80 (for world wide web) or Port 443 (https)</w:t>
      </w:r>
      <w:r w:rsidRPr="00EE65C6">
        <w:t>;</w:t>
      </w:r>
    </w:p>
    <w:p w14:paraId="0523BDA1" w14:textId="77777777" w:rsidR="00B47443" w:rsidRPr="00EE65C6" w:rsidRDefault="00B47443" w:rsidP="00B47443">
      <w:pPr>
        <w:pStyle w:val="TCBodyafterH2"/>
        <w:numPr>
          <w:ilvl w:val="0"/>
          <w:numId w:val="0"/>
        </w:numPr>
        <w:spacing w:before="0" w:after="0"/>
        <w:ind w:left="1985"/>
      </w:pPr>
    </w:p>
    <w:p w14:paraId="578C073B" w14:textId="77777777" w:rsidR="00612DCD" w:rsidRDefault="00612DCD" w:rsidP="00B47443">
      <w:pPr>
        <w:pStyle w:val="TCBodyafterH2"/>
        <w:spacing w:before="0" w:after="0"/>
      </w:pPr>
      <w:r w:rsidRPr="00EE65C6">
        <w:t>Service works with full functionality on IE 9 and above and is fully supported</w:t>
      </w:r>
      <w:r w:rsidR="00885072" w:rsidRPr="00EE65C6">
        <w:t>;</w:t>
      </w:r>
    </w:p>
    <w:p w14:paraId="472E78D8" w14:textId="77777777" w:rsidR="00B47443" w:rsidRPr="00EE65C6" w:rsidRDefault="00B47443" w:rsidP="00B47443">
      <w:pPr>
        <w:pStyle w:val="TCBodyafterH2"/>
        <w:numPr>
          <w:ilvl w:val="0"/>
          <w:numId w:val="0"/>
        </w:numPr>
        <w:spacing w:before="0" w:after="0"/>
        <w:ind w:left="1985"/>
      </w:pPr>
    </w:p>
    <w:p w14:paraId="31FE4E2F" w14:textId="77777777" w:rsidR="00612DCD" w:rsidRPr="00EE65C6" w:rsidRDefault="00612DCD" w:rsidP="00B47443">
      <w:pPr>
        <w:pStyle w:val="TCBodyafterH2"/>
        <w:spacing w:before="0" w:after="0"/>
      </w:pPr>
      <w:r w:rsidRPr="00EE65C6">
        <w:t>Service works with partial functionality on IE 6, 7,</w:t>
      </w:r>
      <w:r w:rsidR="00885072" w:rsidRPr="00EE65C6">
        <w:t xml:space="preserve"> </w:t>
      </w:r>
      <w:r w:rsidRPr="00EE65C6">
        <w:t>8.</w:t>
      </w:r>
    </w:p>
    <w:p w14:paraId="211EFB74" w14:textId="77777777" w:rsidR="00544510" w:rsidRPr="00EE65C6" w:rsidRDefault="00544510" w:rsidP="00544510">
      <w:pPr>
        <w:pStyle w:val="TCHeading2"/>
        <w:numPr>
          <w:ilvl w:val="0"/>
          <w:numId w:val="0"/>
        </w:numPr>
        <w:spacing w:before="0" w:after="0"/>
        <w:ind w:left="709"/>
      </w:pPr>
    </w:p>
    <w:p w14:paraId="4F3C1FBA" w14:textId="0DF47D33" w:rsidR="00EE2A08" w:rsidRPr="00EE65C6" w:rsidRDefault="00EE2A08" w:rsidP="00246F41">
      <w:pPr>
        <w:pStyle w:val="TCHeading2"/>
        <w:spacing w:before="0" w:after="0"/>
      </w:pPr>
      <w:r w:rsidRPr="00EE65C6">
        <w:rPr>
          <w:b w:val="0"/>
          <w:sz w:val="24"/>
        </w:rPr>
        <w:t>The Provider will ensure compliance and/or work towards compliance with the following technical and accessibility standards:</w:t>
      </w:r>
    </w:p>
    <w:p w14:paraId="3E49FBC2" w14:textId="41319F13" w:rsidR="00EE2A08" w:rsidRPr="00EE65C6" w:rsidRDefault="0003347D" w:rsidP="006E19AC">
      <w:pPr>
        <w:pStyle w:val="TCBodyafterH2"/>
      </w:pPr>
      <w:hyperlink r:id="rId14" w:history="1">
        <w:r w:rsidR="00EE2A08" w:rsidRPr="00EE65C6">
          <w:rPr>
            <w:rStyle w:val="Hyperlink"/>
          </w:rPr>
          <w:t>https://www.gov.uk/service-manual/user-centred-design/accessibility</w:t>
        </w:r>
      </w:hyperlink>
    </w:p>
    <w:p w14:paraId="7B737E9B" w14:textId="52A0151C" w:rsidR="00EE2A08" w:rsidRPr="00EE65C6" w:rsidRDefault="0003347D">
      <w:pPr>
        <w:pStyle w:val="TCBodyafterH2"/>
      </w:pPr>
      <w:hyperlink r:id="rId15" w:history="1">
        <w:r w:rsidR="00EE2A08" w:rsidRPr="00EE65C6">
          <w:rPr>
            <w:rStyle w:val="Hyperlink"/>
          </w:rPr>
          <w:t>https://www.w3.org/standards/webdesign/</w:t>
        </w:r>
      </w:hyperlink>
    </w:p>
    <w:p w14:paraId="28A6F784" w14:textId="175CD7C6" w:rsidR="00544510" w:rsidRPr="00EE65C6" w:rsidRDefault="0003347D">
      <w:pPr>
        <w:pStyle w:val="TCBodyafterH2"/>
      </w:pPr>
      <w:hyperlink r:id="rId16" w:history="1">
        <w:r w:rsidR="00EE2A08" w:rsidRPr="00EE65C6">
          <w:rPr>
            <w:rStyle w:val="Hyperlink"/>
          </w:rPr>
          <w:t>http://www.iso.org/iso/catalogue_detail.htm?csnumber=52075</w:t>
        </w:r>
      </w:hyperlink>
    </w:p>
    <w:p w14:paraId="69CF1177" w14:textId="77777777" w:rsidR="00811728" w:rsidRPr="00EE65C6" w:rsidRDefault="00811728" w:rsidP="00544510">
      <w:pPr>
        <w:pStyle w:val="TCHeading2"/>
        <w:numPr>
          <w:ilvl w:val="0"/>
          <w:numId w:val="0"/>
        </w:numPr>
        <w:spacing w:before="0" w:after="0"/>
        <w:ind w:left="709"/>
        <w:rPr>
          <w:b w:val="0"/>
          <w:sz w:val="24"/>
        </w:rPr>
      </w:pPr>
    </w:p>
    <w:p w14:paraId="4047BC2F" w14:textId="77777777" w:rsidR="00EE2A08" w:rsidRPr="00EE65C6" w:rsidRDefault="00EE2A08" w:rsidP="00EE2A08">
      <w:pPr>
        <w:pStyle w:val="TCHeading2"/>
        <w:spacing w:before="0" w:after="0"/>
        <w:rPr>
          <w:b w:val="0"/>
          <w:sz w:val="24"/>
        </w:rPr>
      </w:pPr>
      <w:r w:rsidRPr="00EE65C6">
        <w:rPr>
          <w:b w:val="0"/>
          <w:sz w:val="24"/>
        </w:rPr>
        <w:t>The Provider will:</w:t>
      </w:r>
    </w:p>
    <w:p w14:paraId="37B945D0" w14:textId="1F1FBD70" w:rsidR="00EE2A08" w:rsidRPr="00EE65C6" w:rsidRDefault="003931BE">
      <w:pPr>
        <w:pStyle w:val="TCBodyafterH2"/>
      </w:pPr>
      <w:r w:rsidRPr="003931BE">
        <w:t>For databases and e-books, features a mobile interface optimised for all screen sizes. No initial administrative profile set up or software download is required. When EBSCO detects a mobile device, the user is automatically directed to the mobile site (with the exception of iPad devices, which will load the full site). The mobile website is fully optimised for the latest versions of iOS and Android mobile operating systems. It has been fully QA tested for the latest versions of Internet Explorer, Firefox and Chrome computer browsers. EBSCO’s mobile interface features a responsive design to accommodate all devices and screen sizes, and offers all the key features of EBSCO interfaces.</w:t>
      </w:r>
      <w:r>
        <w:br/>
      </w:r>
      <w:r>
        <w:br/>
      </w:r>
      <w:r w:rsidRPr="000A43D4">
        <w:t>Additionally, EBSCO offers a proprietary e-book mobile app which supports the complete EBSCO eBooks experience, allowing users to discover e-books, download them to their devices and begin reading immediately, all within the app</w:t>
      </w:r>
      <w:r>
        <w:t>.</w:t>
      </w:r>
    </w:p>
    <w:p w14:paraId="625FFAFB" w14:textId="1FB33B58" w:rsidR="00AF7C6E" w:rsidRPr="00EE65C6" w:rsidRDefault="00176FB7">
      <w:pPr>
        <w:pStyle w:val="TCBodyafterH2"/>
      </w:pPr>
      <w:r>
        <w:t>E</w:t>
      </w:r>
      <w:r w:rsidR="00EE2A08" w:rsidRPr="00EE65C6">
        <w:t>nable content to be discoverable through a variety of search options; Discoverable through search options such as native interface, NICE Evidence Search Healthcare Databases Advanced Search (HDAS), local portals, intranets, library management systems and Resource Discovery Systems.</w:t>
      </w:r>
    </w:p>
    <w:p w14:paraId="3E16C72F" w14:textId="6CC06F81" w:rsidR="00AF7C6E" w:rsidRPr="00EE65C6" w:rsidRDefault="00AF7C6E">
      <w:pPr>
        <w:pStyle w:val="TCBodyafterH2"/>
      </w:pPr>
      <w:r w:rsidRPr="00EE65C6">
        <w:t>Provide downloadable MARC records. Functionality to download MaRC records with embedded Order data, including frequency of publication and estimated date of publication.</w:t>
      </w:r>
      <w:r w:rsidR="00E00B6C" w:rsidRPr="00EE65C6">
        <w:t xml:space="preserve"> [E-books Only]</w:t>
      </w:r>
    </w:p>
    <w:p w14:paraId="040A1C32" w14:textId="471AA0B7" w:rsidR="00367FB8" w:rsidRPr="00EE65C6" w:rsidRDefault="00AF7C6E" w:rsidP="00F05784">
      <w:pPr>
        <w:pStyle w:val="TCBodyafterH2"/>
        <w:numPr>
          <w:ilvl w:val="0"/>
          <w:numId w:val="0"/>
        </w:numPr>
        <w:ind w:left="1985"/>
      </w:pPr>
      <w:r w:rsidRPr="00EE65C6">
        <w:t xml:space="preserve">Customers who order </w:t>
      </w:r>
      <w:r w:rsidRPr="00EE65C6">
        <w:rPr>
          <w:i/>
        </w:rPr>
        <w:t>EBSCO eBooks</w:t>
      </w:r>
      <w:r w:rsidRPr="00EE65C6">
        <w:t xml:space="preserve"> are entitled to free, customizable MARC records using OCLC’s Collection Manager. OCLC’s Collection Manager is a self-service tool that automatically delivers WorldCat MARC records for your materials. Libraries can set their delivery, customization, and notification preferences, and can output new, update, and delete records so your collections, access URLs and title metadata stay up-to-date. To learn more about OCLC’s Collection Manager, visit </w:t>
      </w:r>
      <w:hyperlink r:id="rId17" w:history="1">
        <w:r w:rsidRPr="00EE65C6">
          <w:rPr>
            <w:rStyle w:val="Hyperlink"/>
            <w:szCs w:val="24"/>
          </w:rPr>
          <w:t>https://www.oclc.org/support/services/collection-manager.en.html</w:t>
        </w:r>
      </w:hyperlink>
      <w:r w:rsidRPr="00EE65C6">
        <w:t>.</w:t>
      </w:r>
    </w:p>
    <w:p w14:paraId="12E869B5" w14:textId="57C6568F" w:rsidR="00E308A3" w:rsidRPr="00EE65C6" w:rsidRDefault="00285D9C" w:rsidP="00285D9C">
      <w:pPr>
        <w:pStyle w:val="TCHeading1"/>
      </w:pPr>
      <w:bookmarkStart w:id="15" w:name="_Toc456364193"/>
      <w:r w:rsidRPr="00EE65C6">
        <w:t>User Support</w:t>
      </w:r>
      <w:bookmarkEnd w:id="15"/>
    </w:p>
    <w:p w14:paraId="792BF96D" w14:textId="77777777" w:rsidR="00A62A2E" w:rsidRDefault="00A62A2E" w:rsidP="00B47443">
      <w:pPr>
        <w:pStyle w:val="TCBodyafterH1"/>
        <w:spacing w:before="0" w:after="0"/>
      </w:pPr>
      <w:r w:rsidRPr="00EE65C6">
        <w:t>The Provider will:</w:t>
      </w:r>
    </w:p>
    <w:p w14:paraId="32979A41" w14:textId="77777777" w:rsidR="00B47443" w:rsidRPr="00EE65C6" w:rsidRDefault="00B47443" w:rsidP="00B47443">
      <w:pPr>
        <w:pStyle w:val="TCBodyafterH1"/>
        <w:numPr>
          <w:ilvl w:val="0"/>
          <w:numId w:val="0"/>
        </w:numPr>
        <w:spacing w:before="0" w:after="0"/>
        <w:ind w:left="858"/>
      </w:pPr>
    </w:p>
    <w:p w14:paraId="321FED43" w14:textId="53908170" w:rsidR="00AF7C6E" w:rsidRPr="00B47443" w:rsidRDefault="00176FB7" w:rsidP="00B47443">
      <w:pPr>
        <w:pStyle w:val="TCBodyafterH2"/>
        <w:spacing w:before="0" w:after="0"/>
      </w:pPr>
      <w:r>
        <w:t>P</w:t>
      </w:r>
      <w:r w:rsidR="00E308A3" w:rsidRPr="00EE65C6">
        <w:t xml:space="preserve">rovide a point of contact for helpdesk and support services. </w:t>
      </w:r>
      <w:r w:rsidR="00E308A3" w:rsidRPr="00EE65C6">
        <w:rPr>
          <w:color w:val="000000"/>
        </w:rPr>
        <w:t>Details are:</w:t>
      </w:r>
    </w:p>
    <w:p w14:paraId="581C199F" w14:textId="77777777" w:rsidR="00B47443" w:rsidRPr="00EE65C6" w:rsidRDefault="00B47443" w:rsidP="00B47443">
      <w:pPr>
        <w:pStyle w:val="TCBodyafterH2"/>
        <w:numPr>
          <w:ilvl w:val="0"/>
          <w:numId w:val="0"/>
        </w:numPr>
        <w:spacing w:before="0" w:after="0"/>
        <w:ind w:left="1985"/>
      </w:pPr>
    </w:p>
    <w:p w14:paraId="0F9B9DD3" w14:textId="58E42AD4" w:rsidR="00544510" w:rsidRDefault="00AF7C6E" w:rsidP="00B47443">
      <w:pPr>
        <w:pStyle w:val="TCBodyafterH2"/>
        <w:numPr>
          <w:ilvl w:val="0"/>
          <w:numId w:val="0"/>
        </w:numPr>
        <w:spacing w:before="0" w:after="0"/>
        <w:ind w:left="1985"/>
      </w:pPr>
      <w:r w:rsidRPr="00EE65C6">
        <w:t xml:space="preserve">EBSCO offers Technical Support free of charge to customers. EBSCO’s Technical Support representatives are trained to fully </w:t>
      </w:r>
      <w:r w:rsidRPr="00EE65C6">
        <w:lastRenderedPageBreak/>
        <w:t>resolve any questions or issues related to EBSCO products. EBSCO offers this support Monday through Friday 24 hours a day and Saturday and Sunday from 9:00 a.m. to 5:00 p.m., Eastern Time (GMT-4:</w:t>
      </w:r>
      <w:r w:rsidR="00544510" w:rsidRPr="00EE65C6">
        <w:t>00) via the following methods:</w:t>
      </w:r>
    </w:p>
    <w:p w14:paraId="490FD329" w14:textId="77777777" w:rsidR="00B47443" w:rsidRPr="00EE65C6" w:rsidRDefault="00B47443" w:rsidP="00B47443">
      <w:pPr>
        <w:pStyle w:val="TCBodyafterH2"/>
        <w:numPr>
          <w:ilvl w:val="0"/>
          <w:numId w:val="0"/>
        </w:numPr>
        <w:spacing w:before="0" w:after="0"/>
        <w:ind w:left="1985"/>
      </w:pPr>
    </w:p>
    <w:p w14:paraId="49A6BF7B" w14:textId="77777777" w:rsidR="00AF7C6E" w:rsidRPr="00EE65C6" w:rsidRDefault="00AF7C6E" w:rsidP="00B47443">
      <w:pPr>
        <w:pStyle w:val="TCBodyafterH2"/>
        <w:numPr>
          <w:ilvl w:val="0"/>
          <w:numId w:val="0"/>
        </w:numPr>
        <w:spacing w:before="0" w:after="0"/>
        <w:ind w:left="1987"/>
      </w:pPr>
      <w:r w:rsidRPr="00EE65C6">
        <w:t>International Toll-Free Telephone: (International Access Code)-800-3272-6000</w:t>
      </w:r>
    </w:p>
    <w:p w14:paraId="1D0CBDE2" w14:textId="77777777" w:rsidR="00AF7C6E" w:rsidRPr="00EE65C6" w:rsidRDefault="00AF7C6E" w:rsidP="00B47443">
      <w:pPr>
        <w:pStyle w:val="TCBodyafterH2"/>
        <w:numPr>
          <w:ilvl w:val="0"/>
          <w:numId w:val="0"/>
        </w:numPr>
        <w:spacing w:before="0" w:after="0"/>
        <w:ind w:left="1987"/>
      </w:pPr>
      <w:r w:rsidRPr="00EE65C6">
        <w:t xml:space="preserve">Email: </w:t>
      </w:r>
      <w:hyperlink r:id="rId18" w:history="1">
        <w:r w:rsidRPr="00EE65C6">
          <w:rPr>
            <w:rStyle w:val="Hyperlink"/>
          </w:rPr>
          <w:t>support@ebsco.com</w:t>
        </w:r>
      </w:hyperlink>
      <w:r w:rsidRPr="00EE65C6">
        <w:t xml:space="preserve"> </w:t>
      </w:r>
    </w:p>
    <w:p w14:paraId="1FC67E4D" w14:textId="444BDD1C" w:rsidR="00AF7C6E" w:rsidRDefault="00AF7C6E" w:rsidP="00B47443">
      <w:pPr>
        <w:pStyle w:val="TCBodyafterH2"/>
        <w:numPr>
          <w:ilvl w:val="0"/>
          <w:numId w:val="0"/>
        </w:numPr>
        <w:spacing w:before="0" w:after="0"/>
        <w:ind w:left="1987"/>
      </w:pPr>
      <w:r w:rsidRPr="00EE65C6">
        <w:t xml:space="preserve">Online: </w:t>
      </w:r>
      <w:hyperlink r:id="rId19" w:history="1">
        <w:r w:rsidRPr="00EE65C6">
          <w:rPr>
            <w:rStyle w:val="Hyperlink"/>
          </w:rPr>
          <w:t>http://support.ebsco.com/contact/</w:t>
        </w:r>
      </w:hyperlink>
      <w:r w:rsidRPr="00EE65C6">
        <w:t xml:space="preserve"> </w:t>
      </w:r>
    </w:p>
    <w:p w14:paraId="7F24A308" w14:textId="77777777" w:rsidR="00B47443" w:rsidRPr="00EE65C6" w:rsidRDefault="00B47443" w:rsidP="00B47443">
      <w:pPr>
        <w:pStyle w:val="TCBodyafterH2"/>
        <w:numPr>
          <w:ilvl w:val="0"/>
          <w:numId w:val="0"/>
        </w:numPr>
        <w:spacing w:before="0" w:after="0"/>
        <w:ind w:left="1987"/>
      </w:pPr>
    </w:p>
    <w:p w14:paraId="7CE68E2C" w14:textId="553A2117" w:rsidR="00AF7C6E" w:rsidRDefault="00AF7C6E" w:rsidP="00B47443">
      <w:pPr>
        <w:pStyle w:val="TCBodyafterH2"/>
        <w:spacing w:before="0" w:after="0"/>
      </w:pPr>
      <w:r w:rsidRPr="00EE65C6">
        <w:t>Respond to Complaints within one working day of receipt and provide confirmation of action to be taken within two working days.</w:t>
      </w:r>
    </w:p>
    <w:p w14:paraId="3B8F73A0" w14:textId="77777777" w:rsidR="00B47443" w:rsidRPr="00EE65C6" w:rsidRDefault="00B47443" w:rsidP="00B47443">
      <w:pPr>
        <w:pStyle w:val="TCBodyafterH2"/>
        <w:numPr>
          <w:ilvl w:val="0"/>
          <w:numId w:val="0"/>
        </w:numPr>
        <w:spacing w:before="0" w:after="0"/>
        <w:ind w:left="1985"/>
      </w:pPr>
    </w:p>
    <w:p w14:paraId="68390F99" w14:textId="3189B89E" w:rsidR="00AF7C6E" w:rsidRDefault="00AF7C6E" w:rsidP="00B47443">
      <w:pPr>
        <w:pStyle w:val="TCBodyafterH2"/>
        <w:spacing w:before="0" w:after="0"/>
      </w:pPr>
      <w:r w:rsidRPr="00EE65C6">
        <w:t>Respond to General Enquiries within two working days of receipt.</w:t>
      </w:r>
    </w:p>
    <w:p w14:paraId="09539593" w14:textId="77777777" w:rsidR="00B47443" w:rsidRDefault="00B47443" w:rsidP="00B47443">
      <w:pPr>
        <w:pStyle w:val="TCBodyafterH2"/>
        <w:numPr>
          <w:ilvl w:val="0"/>
          <w:numId w:val="0"/>
        </w:numPr>
        <w:spacing w:before="0" w:after="0"/>
        <w:ind w:left="1985"/>
      </w:pPr>
    </w:p>
    <w:p w14:paraId="161E5883" w14:textId="31A364EA" w:rsidR="000A43D4" w:rsidRDefault="000A43D4" w:rsidP="00B47443">
      <w:pPr>
        <w:pStyle w:val="TCBodyafterH2"/>
        <w:spacing w:before="0" w:after="0"/>
      </w:pPr>
      <w:r w:rsidRPr="00EE65C6">
        <w:t xml:space="preserve">Resolves and </w:t>
      </w:r>
      <w:r>
        <w:t xml:space="preserve">close </w:t>
      </w:r>
      <w:r w:rsidRPr="00EE65C6">
        <w:t>95% of all General Enquiries within 18 working days.</w:t>
      </w:r>
      <w:r>
        <w:t xml:space="preserve"> </w:t>
      </w:r>
      <w:r w:rsidRPr="00EE65C6">
        <w:t>Most general enquiries will be resolved and closed within 18 working days, and we can provide data of follow up for open items. Exact resolution dates may not be available due to the varied and unique types of complex issues that may arise.</w:t>
      </w:r>
    </w:p>
    <w:p w14:paraId="4F5CCBAE" w14:textId="77777777" w:rsidR="00B47443" w:rsidRPr="00EE65C6" w:rsidRDefault="00B47443" w:rsidP="00B47443">
      <w:pPr>
        <w:pStyle w:val="TCBodyafterH2"/>
        <w:numPr>
          <w:ilvl w:val="0"/>
          <w:numId w:val="0"/>
        </w:numPr>
        <w:spacing w:before="0" w:after="0"/>
        <w:ind w:left="1985"/>
      </w:pPr>
    </w:p>
    <w:p w14:paraId="2A184D13" w14:textId="7EFEAF92" w:rsidR="00AF7C6E" w:rsidRDefault="00AF7C6E" w:rsidP="00B47443">
      <w:pPr>
        <w:pStyle w:val="TCBodyafterH2"/>
        <w:spacing w:before="0" w:after="0"/>
      </w:pPr>
      <w:r w:rsidRPr="00EE65C6">
        <w:t>Offer training and education programmes to support usage.</w:t>
      </w:r>
    </w:p>
    <w:p w14:paraId="35FEABD3" w14:textId="77777777" w:rsidR="00B47443" w:rsidRPr="00EE65C6" w:rsidRDefault="00B47443" w:rsidP="00B47443">
      <w:pPr>
        <w:pStyle w:val="TCBodyafterH2"/>
        <w:numPr>
          <w:ilvl w:val="0"/>
          <w:numId w:val="0"/>
        </w:numPr>
        <w:spacing w:before="0" w:after="0"/>
        <w:ind w:left="1985"/>
      </w:pPr>
    </w:p>
    <w:p w14:paraId="1F62EFBE" w14:textId="01519724" w:rsidR="001914A5" w:rsidRPr="00EE65C6" w:rsidRDefault="00AF7C6E" w:rsidP="00B47443">
      <w:pPr>
        <w:pStyle w:val="TCBodyafterH2"/>
        <w:numPr>
          <w:ilvl w:val="0"/>
          <w:numId w:val="0"/>
        </w:numPr>
        <w:spacing w:before="0" w:after="0"/>
        <w:ind w:left="1985"/>
      </w:pPr>
      <w:r w:rsidRPr="00EE65C6">
        <w:t>EBSCO’s Customer Success team is accountable for worldwide customer training on all EBSCO products. The team's goal is to deliver value-added training and direction to help ensure the success of EBSCO customers. Appropriate for administrators, end users, or trainers, our broad range of complimentary training options includes: context-specific tutorials, guides and outlines on a variety of topics, live online courses, on-demand recordings, as well as customised and on-site trainings.</w:t>
      </w:r>
    </w:p>
    <w:p w14:paraId="3193FD8D" w14:textId="6A4FBAD2" w:rsidR="00285D9C" w:rsidRPr="00EE65C6" w:rsidRDefault="00285D9C" w:rsidP="00285D9C">
      <w:pPr>
        <w:pStyle w:val="TCHeading1"/>
      </w:pPr>
      <w:bookmarkStart w:id="16" w:name="_Toc456364194"/>
      <w:r w:rsidRPr="00EE65C6">
        <w:t>Service Notifications</w:t>
      </w:r>
      <w:bookmarkEnd w:id="16"/>
    </w:p>
    <w:p w14:paraId="1572E68A" w14:textId="77777777" w:rsidR="00A62A2E" w:rsidRDefault="00A62A2E" w:rsidP="00B47443">
      <w:pPr>
        <w:pStyle w:val="TCBodyafterH1"/>
        <w:spacing w:before="0" w:after="0"/>
      </w:pPr>
      <w:r w:rsidRPr="00EE65C6">
        <w:t>The Provider will:</w:t>
      </w:r>
    </w:p>
    <w:p w14:paraId="3EB87699" w14:textId="77777777" w:rsidR="00B47443" w:rsidRPr="00EE65C6" w:rsidRDefault="00B47443" w:rsidP="00B47443">
      <w:pPr>
        <w:pStyle w:val="TCBodyafterH1"/>
        <w:numPr>
          <w:ilvl w:val="0"/>
          <w:numId w:val="0"/>
        </w:numPr>
        <w:spacing w:before="0" w:after="0"/>
        <w:ind w:left="858"/>
      </w:pPr>
    </w:p>
    <w:p w14:paraId="38FB469A" w14:textId="4ED9CAD9" w:rsidR="00AF7C6E" w:rsidRDefault="00AF7C6E" w:rsidP="00B47443">
      <w:pPr>
        <w:pStyle w:val="TCBodyafterH2"/>
        <w:spacing w:before="0" w:after="0"/>
      </w:pPr>
      <w:r w:rsidRPr="00EE65C6">
        <w:t>Provide notification of any anticipated material or substantial native interface changes (e.g. major redesign); within 30 working days prior to changes going live.</w:t>
      </w:r>
    </w:p>
    <w:p w14:paraId="74D8AE27" w14:textId="77777777" w:rsidR="00B47443" w:rsidRPr="00EE65C6" w:rsidRDefault="00B47443" w:rsidP="00B47443">
      <w:pPr>
        <w:pStyle w:val="TCBodyafterH2"/>
        <w:numPr>
          <w:ilvl w:val="0"/>
          <w:numId w:val="0"/>
        </w:numPr>
        <w:spacing w:before="0" w:after="0"/>
        <w:ind w:left="1985"/>
      </w:pPr>
    </w:p>
    <w:p w14:paraId="379E0B60" w14:textId="4527296E" w:rsidR="00B47443" w:rsidRDefault="00AF7C6E" w:rsidP="00B47443">
      <w:pPr>
        <w:pStyle w:val="TCBodyafterH2"/>
        <w:numPr>
          <w:ilvl w:val="0"/>
          <w:numId w:val="0"/>
        </w:numPr>
        <w:spacing w:before="0" w:after="0"/>
        <w:ind w:left="1985"/>
      </w:pPr>
      <w:r w:rsidRPr="00EE65C6">
        <w:t>Notification of releases that require no changes on the customer's end are provided a minimum of ten calendar days prior to the release via email and posted on the Support Site. If a release or service change requires action by the customer (e.g., updating proxy or firewall settings), EBSCO provides detailed information a minimum of 60 calendar days in advance of the release and follows up with additional reminder notifications shortly before the release.</w:t>
      </w:r>
    </w:p>
    <w:p w14:paraId="0A6D4CB6" w14:textId="77777777" w:rsidR="00B47443" w:rsidRPr="00EE65C6" w:rsidRDefault="00B47443" w:rsidP="00B47443">
      <w:pPr>
        <w:pStyle w:val="TCBodyafterH2"/>
        <w:numPr>
          <w:ilvl w:val="0"/>
          <w:numId w:val="0"/>
        </w:numPr>
        <w:spacing w:before="0" w:after="0"/>
        <w:ind w:left="1985"/>
      </w:pPr>
    </w:p>
    <w:p w14:paraId="428FDF85" w14:textId="7106AE40" w:rsidR="00AF7C6E" w:rsidRDefault="00AF7C6E" w:rsidP="00B47443">
      <w:pPr>
        <w:pStyle w:val="TCBodyafterH2"/>
        <w:spacing w:before="0" w:after="0"/>
      </w:pPr>
      <w:r w:rsidRPr="00EE65C6">
        <w:lastRenderedPageBreak/>
        <w:t>Provide notification of any significant change to users’ navigation of the native interface; within 30 working days prior to changes going live.</w:t>
      </w:r>
    </w:p>
    <w:p w14:paraId="1E249D3D" w14:textId="77777777" w:rsidR="00B47443" w:rsidRPr="00EE65C6" w:rsidRDefault="00B47443" w:rsidP="00B47443">
      <w:pPr>
        <w:pStyle w:val="TCBodyafterH2"/>
        <w:numPr>
          <w:ilvl w:val="0"/>
          <w:numId w:val="0"/>
        </w:numPr>
        <w:spacing w:before="0" w:after="0"/>
        <w:ind w:left="1985"/>
      </w:pPr>
    </w:p>
    <w:p w14:paraId="31B73303" w14:textId="2857C79C" w:rsidR="00AF7C6E" w:rsidRDefault="00AF7C6E" w:rsidP="00B47443">
      <w:pPr>
        <w:pStyle w:val="TCBodyafterH2"/>
        <w:numPr>
          <w:ilvl w:val="0"/>
          <w:numId w:val="0"/>
        </w:numPr>
        <w:spacing w:before="0" w:after="0"/>
        <w:ind w:left="1985"/>
      </w:pPr>
      <w:r w:rsidRPr="00EE65C6">
        <w:t>Notification of releases that require no changes on the customer's end are provided a minimum of ten calendar days prior to the release via email and posted on the Support Site. If a release or service change requires action by the customer (e.g., updating proxy or firewall settings), EBSCO provides detailed information a minimum of 60 calendar days in advance of the release and follows up with additional reminder notifications shortly before the release.</w:t>
      </w:r>
    </w:p>
    <w:p w14:paraId="7DB0ECB2" w14:textId="77777777" w:rsidR="00B47443" w:rsidRPr="00EE65C6" w:rsidRDefault="00B47443" w:rsidP="00B47443">
      <w:pPr>
        <w:pStyle w:val="TCBodyafterH2"/>
        <w:numPr>
          <w:ilvl w:val="0"/>
          <w:numId w:val="0"/>
        </w:numPr>
        <w:spacing w:before="0" w:after="0"/>
        <w:ind w:left="1985"/>
      </w:pPr>
    </w:p>
    <w:p w14:paraId="3C52BF96" w14:textId="68B1CF2C" w:rsidR="00AF7C6E" w:rsidRDefault="00AF7C6E" w:rsidP="00B47443">
      <w:pPr>
        <w:pStyle w:val="TCBodyafterH2"/>
        <w:spacing w:before="0" w:after="0"/>
      </w:pPr>
      <w:r w:rsidRPr="00EE65C6">
        <w:t>Provide notification of any significant change which may result in an adverse effect on Authorised Users access to or use of the Licensed Materials; within 30 working days prior to changes going live.</w:t>
      </w:r>
    </w:p>
    <w:p w14:paraId="07756A12" w14:textId="77777777" w:rsidR="00B47443" w:rsidRPr="00EE65C6" w:rsidRDefault="00B47443" w:rsidP="00B47443">
      <w:pPr>
        <w:pStyle w:val="TCBodyafterH2"/>
        <w:numPr>
          <w:ilvl w:val="0"/>
          <w:numId w:val="0"/>
        </w:numPr>
        <w:spacing w:before="0" w:after="0"/>
        <w:ind w:left="1985"/>
      </w:pPr>
    </w:p>
    <w:p w14:paraId="283462A4" w14:textId="0865B7DC" w:rsidR="00AF7C6E" w:rsidRDefault="00AF7C6E" w:rsidP="00B47443">
      <w:pPr>
        <w:pStyle w:val="TCBodyafterH2"/>
        <w:numPr>
          <w:ilvl w:val="0"/>
          <w:numId w:val="0"/>
        </w:numPr>
        <w:spacing w:before="0" w:after="0"/>
        <w:ind w:left="1985"/>
      </w:pPr>
      <w:r w:rsidRPr="00EE65C6">
        <w:t>EBSCO provides adequate notification to customers in advance of upcoming significant changes which may have an adverse effect of authorised users' access to or the use of the licenced materials. If a release or service change requires action by the customer (e.g., updating proxy or firewall settings), EBSCO provides detailed information a minimum of 60 calendar days in advance of the release and follows up with additional reminder notifications shortly before the release.</w:t>
      </w:r>
    </w:p>
    <w:p w14:paraId="3E72DC54" w14:textId="77777777" w:rsidR="00B47443" w:rsidRPr="00EE65C6" w:rsidRDefault="00B47443" w:rsidP="00B47443">
      <w:pPr>
        <w:pStyle w:val="TCBodyafterH2"/>
        <w:numPr>
          <w:ilvl w:val="0"/>
          <w:numId w:val="0"/>
        </w:numPr>
        <w:spacing w:before="0" w:after="0"/>
        <w:ind w:left="1985"/>
      </w:pPr>
    </w:p>
    <w:p w14:paraId="606170EC" w14:textId="03515D2B" w:rsidR="00AF7C6E" w:rsidRDefault="00AF7C6E" w:rsidP="00B47443">
      <w:pPr>
        <w:pStyle w:val="TCBodyafterH2"/>
        <w:spacing w:before="0" w:after="0"/>
      </w:pPr>
      <w:r w:rsidRPr="00EE65C6">
        <w:t xml:space="preserve">Provide notification of the withdrawal of Goods / Licensed Materials. At least 60 working </w:t>
      </w:r>
      <w:r w:rsidR="00CD32C8" w:rsidRPr="00EE65C6">
        <w:t>days’ notice</w:t>
      </w:r>
      <w:r w:rsidRPr="00EE65C6">
        <w:t xml:space="preserve"> prior to the withdrawal date of title(s). Notice to be provided within 14 days after removal for content for which the Provider no longer retains the right to provide or which it has reasonable grounds to believe infringes copyright or is defamatory, obscene, unlawful or otherwise objectionable.</w:t>
      </w:r>
    </w:p>
    <w:p w14:paraId="577B474C" w14:textId="77777777" w:rsidR="00B47443" w:rsidRPr="00EE65C6" w:rsidRDefault="00B47443" w:rsidP="00B47443">
      <w:pPr>
        <w:pStyle w:val="TCBodyafterH2"/>
        <w:numPr>
          <w:ilvl w:val="0"/>
          <w:numId w:val="0"/>
        </w:numPr>
        <w:spacing w:before="0" w:after="0"/>
        <w:ind w:left="1985"/>
      </w:pPr>
    </w:p>
    <w:p w14:paraId="52912696" w14:textId="0B106C7C" w:rsidR="00AF7C6E" w:rsidRPr="00EE65C6" w:rsidRDefault="00AF7C6E" w:rsidP="00B47443">
      <w:pPr>
        <w:pStyle w:val="TCBodyafterH2"/>
        <w:numPr>
          <w:ilvl w:val="0"/>
          <w:numId w:val="0"/>
        </w:numPr>
        <w:spacing w:before="0" w:after="0"/>
        <w:ind w:left="1985"/>
      </w:pPr>
      <w:r w:rsidRPr="00EE65C6">
        <w:t>For full-text databases, EBSCO offers a password-protected web page providing monthly database update reports (title change reports) for proprietary databases. These reports provide full-text title changes including publication coverage changes, title additions or removals as well as embargo changes by product.</w:t>
      </w:r>
    </w:p>
    <w:p w14:paraId="53F2A638" w14:textId="1EDF8597" w:rsidR="00B47443" w:rsidRDefault="00AF7C6E" w:rsidP="00B47443">
      <w:pPr>
        <w:pStyle w:val="TCBodyafterH2"/>
        <w:numPr>
          <w:ilvl w:val="0"/>
          <w:numId w:val="0"/>
        </w:numPr>
        <w:spacing w:before="0" w:after="0"/>
        <w:ind w:left="1985"/>
      </w:pPr>
      <w:r w:rsidRPr="00EE65C6">
        <w:t>Additionally, these reports include 30-day advance notice of titles where full text coverage will be removed from a product. EBSCO also provides an alert service for these reports where interested customers may sign up to receive notification each time the reports are updated.</w:t>
      </w:r>
    </w:p>
    <w:p w14:paraId="2F6B2513" w14:textId="77777777" w:rsidR="00B47443" w:rsidRPr="00EE65C6" w:rsidRDefault="00B47443" w:rsidP="00B47443">
      <w:pPr>
        <w:pStyle w:val="TCBodyafterH2"/>
        <w:numPr>
          <w:ilvl w:val="0"/>
          <w:numId w:val="0"/>
        </w:numPr>
        <w:spacing w:before="0" w:after="0"/>
        <w:ind w:left="1985"/>
      </w:pPr>
    </w:p>
    <w:p w14:paraId="4800D1FC" w14:textId="3E59BBE7" w:rsidR="00AF7C6E" w:rsidRDefault="00AF7C6E" w:rsidP="00B47443">
      <w:pPr>
        <w:pStyle w:val="TCBodyafterH2"/>
        <w:spacing w:before="0" w:after="0"/>
      </w:pPr>
      <w:r w:rsidRPr="00EE65C6">
        <w:t>Provide a clear schedule to set out the update frequency for content sources within aggregated databases. [Databases Only]</w:t>
      </w:r>
    </w:p>
    <w:p w14:paraId="36015233" w14:textId="77777777" w:rsidR="00D26801" w:rsidRPr="00EE65C6" w:rsidRDefault="00D26801" w:rsidP="00B47443">
      <w:pPr>
        <w:pStyle w:val="TCBodyafterH2"/>
        <w:numPr>
          <w:ilvl w:val="0"/>
          <w:numId w:val="0"/>
        </w:numPr>
        <w:spacing w:before="0" w:after="0"/>
        <w:ind w:left="1985"/>
      </w:pPr>
    </w:p>
    <w:p w14:paraId="38931488" w14:textId="77777777" w:rsidR="00AF7C6E" w:rsidRDefault="00AF7C6E" w:rsidP="00B47443">
      <w:pPr>
        <w:pStyle w:val="TCBodyafterH2"/>
        <w:numPr>
          <w:ilvl w:val="0"/>
          <w:numId w:val="0"/>
        </w:numPr>
        <w:spacing w:before="0" w:after="0"/>
        <w:ind w:left="1985"/>
      </w:pPr>
      <w:r w:rsidRPr="00EE65C6">
        <w:t>EBSCO's title lists provide the following information:</w:t>
      </w:r>
    </w:p>
    <w:p w14:paraId="6BBB4165" w14:textId="77777777" w:rsidR="00D26801" w:rsidRPr="00EE65C6" w:rsidRDefault="00D26801" w:rsidP="00D26801">
      <w:pPr>
        <w:pStyle w:val="TCBodyafterH2"/>
        <w:numPr>
          <w:ilvl w:val="0"/>
          <w:numId w:val="0"/>
        </w:numPr>
        <w:spacing w:before="0" w:after="0"/>
        <w:ind w:left="1985"/>
      </w:pPr>
    </w:p>
    <w:p w14:paraId="50045E42" w14:textId="77777777" w:rsidR="00AF7C6E" w:rsidRPr="00EE65C6" w:rsidRDefault="00AF7C6E" w:rsidP="00D26801">
      <w:pPr>
        <w:pStyle w:val="TCBodyafterH2"/>
        <w:numPr>
          <w:ilvl w:val="0"/>
          <w:numId w:val="15"/>
        </w:numPr>
        <w:spacing w:before="0" w:after="0"/>
      </w:pPr>
      <w:r w:rsidRPr="00EE65C6">
        <w:lastRenderedPageBreak/>
        <w:t>ISSN</w:t>
      </w:r>
    </w:p>
    <w:p w14:paraId="52A0F74C" w14:textId="77777777" w:rsidR="00AF7C6E" w:rsidRPr="00EE65C6" w:rsidRDefault="00AF7C6E" w:rsidP="00D26801">
      <w:pPr>
        <w:pStyle w:val="TCBodyafterH2"/>
        <w:numPr>
          <w:ilvl w:val="0"/>
          <w:numId w:val="15"/>
        </w:numPr>
        <w:spacing w:before="0" w:after="0"/>
      </w:pPr>
      <w:r w:rsidRPr="00EE65C6">
        <w:t>Publication name</w:t>
      </w:r>
    </w:p>
    <w:p w14:paraId="043BF8FA" w14:textId="77777777" w:rsidR="00AF7C6E" w:rsidRPr="00EE65C6" w:rsidRDefault="00AF7C6E" w:rsidP="00D26801">
      <w:pPr>
        <w:pStyle w:val="TCBodyafterH2"/>
        <w:numPr>
          <w:ilvl w:val="0"/>
          <w:numId w:val="15"/>
        </w:numPr>
        <w:spacing w:before="0" w:after="0"/>
      </w:pPr>
      <w:r w:rsidRPr="00EE65C6">
        <w:t>A&amp;I coverage dates</w:t>
      </w:r>
    </w:p>
    <w:p w14:paraId="0BCB448C" w14:textId="77777777" w:rsidR="00AF7C6E" w:rsidRPr="00EE65C6" w:rsidRDefault="00AF7C6E" w:rsidP="00D26801">
      <w:pPr>
        <w:pStyle w:val="TCBodyafterH2"/>
        <w:numPr>
          <w:ilvl w:val="0"/>
          <w:numId w:val="15"/>
        </w:numPr>
        <w:spacing w:before="0" w:after="0"/>
      </w:pPr>
      <w:r w:rsidRPr="00EE65C6">
        <w:t>Full-coverage dates</w:t>
      </w:r>
    </w:p>
    <w:p w14:paraId="10116B68" w14:textId="77777777" w:rsidR="00AF7C6E" w:rsidRPr="00EE65C6" w:rsidRDefault="00AF7C6E" w:rsidP="00D26801">
      <w:pPr>
        <w:pStyle w:val="TCBodyafterH2"/>
        <w:numPr>
          <w:ilvl w:val="0"/>
          <w:numId w:val="15"/>
        </w:numPr>
        <w:spacing w:before="0" w:after="0"/>
      </w:pPr>
      <w:r w:rsidRPr="00EE65C6">
        <w:t>Full Text Delay (when applicable)</w:t>
      </w:r>
    </w:p>
    <w:p w14:paraId="09C8BBDA" w14:textId="77777777" w:rsidR="00D26801" w:rsidRDefault="00D26801" w:rsidP="00D26801">
      <w:pPr>
        <w:pStyle w:val="TCBodyafterH2"/>
        <w:numPr>
          <w:ilvl w:val="0"/>
          <w:numId w:val="0"/>
        </w:numPr>
        <w:spacing w:before="0" w:after="0"/>
        <w:ind w:left="1985"/>
      </w:pPr>
    </w:p>
    <w:p w14:paraId="5F4B3FD0" w14:textId="0BA2833B" w:rsidR="00AF7C6E" w:rsidRDefault="00AF7C6E" w:rsidP="00D26801">
      <w:pPr>
        <w:pStyle w:val="TCBodyafterH2"/>
        <w:numPr>
          <w:ilvl w:val="0"/>
          <w:numId w:val="0"/>
        </w:numPr>
        <w:spacing w:before="0" w:after="0"/>
        <w:ind w:left="1985"/>
      </w:pPr>
      <w:r w:rsidRPr="00EE65C6">
        <w:t xml:space="preserve">Title lists (posted on </w:t>
      </w:r>
      <w:hyperlink r:id="rId20" w:history="1">
        <w:r w:rsidRPr="00EE65C6">
          <w:rPr>
            <w:rStyle w:val="Hyperlink"/>
          </w:rPr>
          <w:t>http://www.ebscohost.com/title-lists</w:t>
        </w:r>
      </w:hyperlink>
      <w:r w:rsidRPr="00EE65C6">
        <w:t>) are updated on a bi-monthly basis.</w:t>
      </w:r>
    </w:p>
    <w:p w14:paraId="7E57EE72" w14:textId="77777777" w:rsidR="00D26801" w:rsidRPr="00EE65C6" w:rsidRDefault="00D26801" w:rsidP="00D26801">
      <w:pPr>
        <w:pStyle w:val="TCBodyafterH2"/>
        <w:numPr>
          <w:ilvl w:val="0"/>
          <w:numId w:val="0"/>
        </w:numPr>
        <w:spacing w:before="0" w:after="0"/>
        <w:ind w:left="1985"/>
      </w:pPr>
    </w:p>
    <w:p w14:paraId="6677A62B" w14:textId="5703F1AD" w:rsidR="00AF7C6E" w:rsidRPr="00EE65C6" w:rsidRDefault="00AF7C6E" w:rsidP="00D26801">
      <w:pPr>
        <w:pStyle w:val="TCBodyafterH2"/>
        <w:spacing w:before="0" w:after="0"/>
      </w:pPr>
      <w:r w:rsidRPr="00EE65C6">
        <w:t>Provide notification of new content additions to agreed timescales; monthly. In either printed or tagged electronic form, sorted by subject. In the case of full text databases this would include addition of new full text journal titles to the databases.</w:t>
      </w:r>
    </w:p>
    <w:p w14:paraId="0E638733" w14:textId="77777777" w:rsidR="00D26801" w:rsidRDefault="00D26801" w:rsidP="00D26801">
      <w:pPr>
        <w:pStyle w:val="TCBodyafterH2"/>
        <w:numPr>
          <w:ilvl w:val="0"/>
          <w:numId w:val="0"/>
        </w:numPr>
        <w:spacing w:before="0" w:after="0"/>
        <w:ind w:left="1985"/>
      </w:pPr>
    </w:p>
    <w:p w14:paraId="776AD45B" w14:textId="347A512D" w:rsidR="00AF7C6E" w:rsidRPr="00EE65C6" w:rsidRDefault="00AF7C6E" w:rsidP="00D26801">
      <w:pPr>
        <w:pStyle w:val="TCBodyafterH2"/>
        <w:numPr>
          <w:ilvl w:val="0"/>
          <w:numId w:val="0"/>
        </w:numPr>
        <w:spacing w:before="0" w:after="0"/>
        <w:ind w:left="1985"/>
      </w:pPr>
      <w:r w:rsidRPr="00EE65C6">
        <w:t>For databases, EBSCO offers a password-protected web page providing monthly database update reports (title change reports) for proprietary databases. These reports provide full-text title changes including publication coverage changes, title additions or removals as well as embargo changes by product. Additionally, these reports include 30-day advance notice of titles where full text coverage will be removed from a product.</w:t>
      </w:r>
    </w:p>
    <w:p w14:paraId="66F273F8" w14:textId="77777777" w:rsidR="00D26801" w:rsidRDefault="00D26801" w:rsidP="00D26801">
      <w:pPr>
        <w:pStyle w:val="TCBodyafterH2"/>
        <w:numPr>
          <w:ilvl w:val="0"/>
          <w:numId w:val="0"/>
        </w:numPr>
        <w:spacing w:before="0" w:after="0"/>
        <w:ind w:left="1985"/>
      </w:pPr>
    </w:p>
    <w:p w14:paraId="2E6D13D4" w14:textId="5388F3E1" w:rsidR="001914A5" w:rsidRDefault="00AF7C6E" w:rsidP="00D26801">
      <w:pPr>
        <w:pStyle w:val="TCBodyafterH2"/>
        <w:numPr>
          <w:ilvl w:val="0"/>
          <w:numId w:val="0"/>
        </w:numPr>
        <w:spacing w:before="0" w:after="0"/>
        <w:ind w:left="1985"/>
      </w:pPr>
      <w:r w:rsidRPr="00EE65C6">
        <w:t>EBSCO also provides an alert service for these reports where interested customers may sign up to receive notification each time the reports are updated.</w:t>
      </w:r>
    </w:p>
    <w:p w14:paraId="3C72B048" w14:textId="77777777" w:rsidR="00D26801" w:rsidRPr="00EE65C6" w:rsidRDefault="00D26801" w:rsidP="00D26801">
      <w:pPr>
        <w:pStyle w:val="TCBodyafterH2"/>
        <w:numPr>
          <w:ilvl w:val="0"/>
          <w:numId w:val="0"/>
        </w:numPr>
        <w:spacing w:before="0" w:after="0"/>
        <w:ind w:left="1985"/>
      </w:pPr>
    </w:p>
    <w:p w14:paraId="299E86C1" w14:textId="481187EF" w:rsidR="00285D9C" w:rsidRDefault="00285D9C" w:rsidP="00D26801">
      <w:pPr>
        <w:pStyle w:val="TCHeading1"/>
        <w:spacing w:before="0" w:after="0"/>
      </w:pPr>
      <w:bookmarkStart w:id="17" w:name="_Toc456364195"/>
      <w:r w:rsidRPr="00EE65C6">
        <w:t>Service Reporting</w:t>
      </w:r>
      <w:bookmarkEnd w:id="17"/>
    </w:p>
    <w:p w14:paraId="16E17FB1" w14:textId="77777777" w:rsidR="00D26801" w:rsidRPr="00EE65C6" w:rsidRDefault="00D26801" w:rsidP="00D26801">
      <w:pPr>
        <w:pStyle w:val="TCHeading1"/>
        <w:numPr>
          <w:ilvl w:val="0"/>
          <w:numId w:val="0"/>
        </w:numPr>
        <w:spacing w:before="0" w:after="0"/>
        <w:ind w:left="360"/>
      </w:pPr>
    </w:p>
    <w:p w14:paraId="41A472AE" w14:textId="77777777" w:rsidR="00A62A2E" w:rsidRDefault="00A62A2E" w:rsidP="00D26801">
      <w:pPr>
        <w:pStyle w:val="TCBodyafterH1"/>
        <w:spacing w:before="0" w:after="0"/>
      </w:pPr>
      <w:r w:rsidRPr="00EE65C6">
        <w:t>The Provider will:</w:t>
      </w:r>
    </w:p>
    <w:p w14:paraId="759870A1" w14:textId="77777777" w:rsidR="00D26801" w:rsidRPr="00EE65C6" w:rsidRDefault="00D26801" w:rsidP="00D26801">
      <w:pPr>
        <w:pStyle w:val="TCBodyafterH1"/>
        <w:numPr>
          <w:ilvl w:val="0"/>
          <w:numId w:val="0"/>
        </w:numPr>
        <w:spacing w:before="0" w:after="0"/>
        <w:ind w:left="858"/>
      </w:pPr>
    </w:p>
    <w:p w14:paraId="6E883261" w14:textId="2F335C60" w:rsidR="007344D4" w:rsidRDefault="007344D4" w:rsidP="00D26801">
      <w:pPr>
        <w:pStyle w:val="TCBodyafterH2"/>
        <w:spacing w:before="0" w:after="0"/>
      </w:pPr>
      <w:r w:rsidRPr="00EE65C6">
        <w:t>Attend contract and service review meetings at an agreed frequency; at least annually.</w:t>
      </w:r>
    </w:p>
    <w:p w14:paraId="7425BDE2" w14:textId="77777777" w:rsidR="00D26801" w:rsidRPr="00EE65C6" w:rsidRDefault="00D26801" w:rsidP="00D26801">
      <w:pPr>
        <w:pStyle w:val="TCBodyafterH2"/>
        <w:numPr>
          <w:ilvl w:val="0"/>
          <w:numId w:val="0"/>
        </w:numPr>
        <w:spacing w:before="0" w:after="0"/>
        <w:ind w:left="1985"/>
      </w:pPr>
    </w:p>
    <w:p w14:paraId="593032CB" w14:textId="1B8962BC" w:rsidR="007344D4" w:rsidRPr="00EE65C6" w:rsidRDefault="007344D4" w:rsidP="00D26801">
      <w:pPr>
        <w:pStyle w:val="TCBodyafterH2"/>
        <w:spacing w:before="0" w:after="0"/>
      </w:pPr>
      <w:r w:rsidRPr="00EE65C6">
        <w:t>Provide regular contract management/service reports on a mutually agreed upon timescale.</w:t>
      </w:r>
    </w:p>
    <w:p w14:paraId="0AA93C2B" w14:textId="77777777" w:rsidR="00D26801" w:rsidRDefault="00D26801" w:rsidP="00D26801">
      <w:pPr>
        <w:pStyle w:val="TCBodyafterH2"/>
        <w:numPr>
          <w:ilvl w:val="0"/>
          <w:numId w:val="0"/>
        </w:numPr>
        <w:spacing w:before="0" w:after="0"/>
        <w:ind w:left="1987"/>
      </w:pPr>
    </w:p>
    <w:p w14:paraId="2B2482E8" w14:textId="32BEB6EE" w:rsidR="00D26801" w:rsidRDefault="007344D4" w:rsidP="00D26801">
      <w:pPr>
        <w:pStyle w:val="TCBodyafterH2"/>
        <w:numPr>
          <w:ilvl w:val="0"/>
          <w:numId w:val="0"/>
        </w:numPr>
        <w:spacing w:before="0" w:after="0"/>
        <w:ind w:left="1987"/>
      </w:pPr>
      <w:r w:rsidRPr="00EE65C6">
        <w:t>EBSCO will ensure individual purchasing authorities have access to the details of:</w:t>
      </w:r>
    </w:p>
    <w:p w14:paraId="1975EF3A" w14:textId="77777777" w:rsidR="00D26801" w:rsidRPr="00EE65C6" w:rsidRDefault="00D26801" w:rsidP="00D26801">
      <w:pPr>
        <w:pStyle w:val="TCBodyafterH2"/>
        <w:numPr>
          <w:ilvl w:val="0"/>
          <w:numId w:val="0"/>
        </w:numPr>
        <w:spacing w:before="0" w:after="0"/>
        <w:ind w:left="1987"/>
      </w:pPr>
    </w:p>
    <w:p w14:paraId="42D64522" w14:textId="77777777" w:rsidR="007344D4" w:rsidRPr="00EE65C6" w:rsidRDefault="007344D4" w:rsidP="00D26801">
      <w:pPr>
        <w:pStyle w:val="TCBodyafterH2"/>
        <w:numPr>
          <w:ilvl w:val="0"/>
          <w:numId w:val="17"/>
        </w:numPr>
        <w:spacing w:before="0" w:after="0"/>
      </w:pPr>
      <w:r w:rsidRPr="00EE65C6">
        <w:t>General Enquiries and Complaints received and Resolution.</w:t>
      </w:r>
    </w:p>
    <w:p w14:paraId="27E77EEE" w14:textId="77777777" w:rsidR="007344D4" w:rsidRPr="00EE65C6" w:rsidRDefault="007344D4" w:rsidP="00D26801">
      <w:pPr>
        <w:pStyle w:val="TCBodyafterH2"/>
        <w:numPr>
          <w:ilvl w:val="0"/>
          <w:numId w:val="17"/>
        </w:numPr>
        <w:spacing w:before="0" w:after="0"/>
      </w:pPr>
      <w:r w:rsidRPr="00EE65C6">
        <w:t>Incidents, their Resolution and response times</w:t>
      </w:r>
    </w:p>
    <w:p w14:paraId="2CBF9C44" w14:textId="77777777" w:rsidR="007344D4" w:rsidRPr="00EE65C6" w:rsidRDefault="007344D4" w:rsidP="00D26801">
      <w:pPr>
        <w:pStyle w:val="TCBodyafterH2"/>
        <w:numPr>
          <w:ilvl w:val="0"/>
          <w:numId w:val="17"/>
        </w:numPr>
        <w:spacing w:before="0" w:after="0"/>
      </w:pPr>
      <w:r w:rsidRPr="00EE65C6">
        <w:t>Service Availability statistics and details.</w:t>
      </w:r>
    </w:p>
    <w:p w14:paraId="33409C39" w14:textId="77777777" w:rsidR="007344D4" w:rsidRPr="00EE65C6" w:rsidRDefault="007344D4" w:rsidP="00D26801">
      <w:pPr>
        <w:pStyle w:val="TCBodyafterH2"/>
        <w:numPr>
          <w:ilvl w:val="0"/>
          <w:numId w:val="17"/>
        </w:numPr>
        <w:spacing w:before="0" w:after="0"/>
      </w:pPr>
      <w:r w:rsidRPr="00EE65C6">
        <w:t>Content within the Licensed Materials uploaded over the last reporting period.</w:t>
      </w:r>
    </w:p>
    <w:p w14:paraId="54E011D8" w14:textId="77777777" w:rsidR="007344D4" w:rsidRPr="00EE65C6" w:rsidRDefault="007344D4" w:rsidP="00D26801">
      <w:pPr>
        <w:pStyle w:val="TCBodyafterH2"/>
        <w:numPr>
          <w:ilvl w:val="0"/>
          <w:numId w:val="17"/>
        </w:numPr>
        <w:spacing w:before="0" w:after="0"/>
      </w:pPr>
      <w:r w:rsidRPr="00EE65C6">
        <w:t>Changes to, or removal of, any content within the Licensed Materials.</w:t>
      </w:r>
    </w:p>
    <w:p w14:paraId="2C5F5E0B" w14:textId="224DACDE" w:rsidR="007344D4" w:rsidRPr="00EE65C6" w:rsidRDefault="007344D4" w:rsidP="00D26801">
      <w:pPr>
        <w:pStyle w:val="TCBodyafterH2"/>
        <w:numPr>
          <w:ilvl w:val="0"/>
          <w:numId w:val="17"/>
        </w:numPr>
        <w:spacing w:before="0" w:after="0"/>
      </w:pPr>
      <w:r w:rsidRPr="00EE65C6">
        <w:t>Material changes to publication schedules</w:t>
      </w:r>
    </w:p>
    <w:p w14:paraId="758C6BB1" w14:textId="48EF37E3" w:rsidR="007344D4" w:rsidRPr="00EE65C6" w:rsidRDefault="007344D4">
      <w:pPr>
        <w:pStyle w:val="TCBodyafterH2"/>
      </w:pPr>
      <w:r w:rsidRPr="00EE65C6">
        <w:lastRenderedPageBreak/>
        <w:t>Provide or facilitate the collection of monthly usage and statistical data; Statistics are COUNTER 4 compliant. Statistics are available by 21st of the month.</w:t>
      </w:r>
    </w:p>
    <w:p w14:paraId="1DBC445C" w14:textId="02CB643A" w:rsidR="007344D4" w:rsidRPr="00EE65C6" w:rsidRDefault="007344D4" w:rsidP="00136E9A">
      <w:pPr>
        <w:pStyle w:val="TCBodyafterH2"/>
        <w:numPr>
          <w:ilvl w:val="0"/>
          <w:numId w:val="0"/>
        </w:numPr>
        <w:ind w:left="1985"/>
      </w:pPr>
      <w:r w:rsidRPr="00EE65C6">
        <w:t>Through EBSCO</w:t>
      </w:r>
      <w:r w:rsidRPr="00EE65C6">
        <w:rPr>
          <w:i/>
        </w:rPr>
        <w:t>admin</w:t>
      </w:r>
      <w:r w:rsidRPr="00EE65C6">
        <w:t>, the EBSCO</w:t>
      </w:r>
      <w:r w:rsidRPr="00EE65C6">
        <w:rPr>
          <w:i/>
        </w:rPr>
        <w:t>host</w:t>
      </w:r>
      <w:r w:rsidRPr="00EE65C6">
        <w:t xml:space="preserve"> and </w:t>
      </w:r>
      <w:r w:rsidRPr="00EE65C6">
        <w:rPr>
          <w:i/>
        </w:rPr>
        <w:t xml:space="preserve">EBSCO eBooks </w:t>
      </w:r>
      <w:r w:rsidRPr="00EE65C6">
        <w:t>administrative module, library administrators can generate usage statistics and reports. These reports include: Session Usage, Database Usage, Title Usage, IP Address Usage, and Interface Usage. Additional usage reports include: Session by Hour, Link Activity Reports, COUNTER Reports, Top Search Terms Reports, and Personalization Activity Reports.</w:t>
      </w:r>
    </w:p>
    <w:p w14:paraId="772D02DA" w14:textId="4FD0AA62" w:rsidR="007344D4" w:rsidRPr="00EE65C6" w:rsidRDefault="007344D4" w:rsidP="00136E9A">
      <w:pPr>
        <w:pStyle w:val="TCBodyafterH2"/>
        <w:numPr>
          <w:ilvl w:val="0"/>
          <w:numId w:val="0"/>
        </w:numPr>
        <w:ind w:left="1985"/>
      </w:pPr>
      <w:r w:rsidRPr="00EE65C6">
        <w:t>Using EBSCO</w:t>
      </w:r>
      <w:r w:rsidRPr="00EE65C6">
        <w:rPr>
          <w:i/>
        </w:rPr>
        <w:t>admin</w:t>
      </w:r>
      <w:r w:rsidRPr="00EE65C6">
        <w:t>, the library administrator can generate reports online, 24 hours a day. Statistical report formats include HTML, Comma-Delimited, and Tab-Delimited. Additionally, EBSCO</w:t>
      </w:r>
      <w:r w:rsidRPr="00EE65C6">
        <w:rPr>
          <w:i/>
        </w:rPr>
        <w:t>admin</w:t>
      </w:r>
      <w:r w:rsidRPr="00EE65C6">
        <w:t xml:space="preserve"> allows library administrators to view and/or edit pre-scheduled reports. These can be sent automatically by email and/or through the save reports functionality.</w:t>
      </w:r>
    </w:p>
    <w:p w14:paraId="09791353" w14:textId="13255CFB" w:rsidR="007344D4" w:rsidRPr="00EE65C6" w:rsidRDefault="007344D4" w:rsidP="00136E9A">
      <w:pPr>
        <w:pStyle w:val="TCBodyafterH2"/>
        <w:numPr>
          <w:ilvl w:val="0"/>
          <w:numId w:val="0"/>
        </w:numPr>
        <w:ind w:left="1985"/>
      </w:pPr>
      <w:r w:rsidRPr="00EE65C6">
        <w:t>COUNTER Release 4-compliant usage statistics are available via EBSCO</w:t>
      </w:r>
      <w:r w:rsidRPr="00EE65C6">
        <w:rPr>
          <w:i/>
        </w:rPr>
        <w:t>admin</w:t>
      </w:r>
      <w:r w:rsidRPr="00EE65C6">
        <w:t>. Statistics are available by the 21st of the month.</w:t>
      </w:r>
    </w:p>
    <w:p w14:paraId="3DEDB350" w14:textId="66A570FB" w:rsidR="003303DB" w:rsidRPr="00EE65C6" w:rsidRDefault="007344D4" w:rsidP="006E19AC">
      <w:pPr>
        <w:pStyle w:val="TCBodyafterH2"/>
        <w:numPr>
          <w:ilvl w:val="0"/>
          <w:numId w:val="0"/>
        </w:numPr>
        <w:ind w:left="1985"/>
      </w:pPr>
      <w:r w:rsidRPr="00EE65C6">
        <w:t>Provide the number of Open Access journals published in the Licensed Materials</w:t>
      </w:r>
      <w:r w:rsidR="00592B83">
        <w:t xml:space="preserve"> </w:t>
      </w:r>
      <w:r w:rsidR="00592B83" w:rsidRPr="00EE65C6">
        <w:t>as part of its annual reporting</w:t>
      </w:r>
      <w:r w:rsidRPr="00EE65C6">
        <w:t>.</w:t>
      </w:r>
      <w:r w:rsidR="00B75BA7" w:rsidRPr="00EE65C6">
        <w:t xml:space="preserve"> [Databases</w:t>
      </w:r>
      <w:r w:rsidR="00EA6E6C">
        <w:t xml:space="preserve"> </w:t>
      </w:r>
      <w:r w:rsidR="00B75BA7" w:rsidRPr="00EE65C6">
        <w:t>Only]</w:t>
      </w:r>
      <w:r w:rsidR="00592B83">
        <w:t>.</w:t>
      </w:r>
    </w:p>
    <w:p w14:paraId="6304CBEB" w14:textId="01F46343" w:rsidR="00285D9C" w:rsidRPr="00EE65C6" w:rsidRDefault="00285D9C" w:rsidP="00285D9C">
      <w:pPr>
        <w:pStyle w:val="TCHeading1"/>
      </w:pPr>
      <w:bookmarkStart w:id="18" w:name="_Toc456364196"/>
      <w:r w:rsidRPr="00EE65C6">
        <w:t>Measurement  &amp; Related Payment</w:t>
      </w:r>
      <w:bookmarkEnd w:id="18"/>
    </w:p>
    <w:p w14:paraId="76F7523D" w14:textId="4CCF533D" w:rsidR="00DF2662" w:rsidRPr="00EE65C6" w:rsidRDefault="00CC4695" w:rsidP="00DF2662">
      <w:pPr>
        <w:pStyle w:val="TCBodyafterH1"/>
        <w:spacing w:before="0" w:after="0"/>
        <w:ind w:left="864" w:hanging="864"/>
        <w:jc w:val="left"/>
      </w:pPr>
      <w:r w:rsidRPr="00EE65C6">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w:t>
      </w:r>
      <w:r w:rsidR="007B4595" w:rsidRPr="00EE65C6">
        <w:t xml:space="preserve">In the event of the withdrawal of the whole of the Licensed Materials under this clause 11.1, the Provider will refund that part of </w:t>
      </w:r>
      <w:r w:rsidR="007B4595">
        <w:t>the</w:t>
      </w:r>
      <w:r w:rsidR="007B4595" w:rsidRPr="00EE65C6">
        <w:t xml:space="preserve"> Fee paid for the remaining un-expired portion of the Term (proportional to the amount of the Licensed Materials / Goods unavailable)</w:t>
      </w:r>
      <w:r w:rsidR="007B4595" w:rsidRPr="00EE65C6">
        <w:br/>
      </w:r>
      <w:r w:rsidR="007B4595" w:rsidRPr="00EE65C6">
        <w:br/>
        <w:t>EBSCO will provide a refund in the event that the whole, parts, or an item of the Licensed Materials is removed or withdrawn for any reason.</w:t>
      </w:r>
    </w:p>
    <w:p w14:paraId="19C1173A" w14:textId="77777777" w:rsidR="00DF2662" w:rsidRPr="00EE65C6" w:rsidRDefault="00DF2662" w:rsidP="00DF2662">
      <w:pPr>
        <w:pStyle w:val="TCBodyafterH1"/>
        <w:numPr>
          <w:ilvl w:val="0"/>
          <w:numId w:val="0"/>
        </w:numPr>
        <w:spacing w:before="0" w:after="0"/>
        <w:ind w:left="864"/>
        <w:jc w:val="left"/>
      </w:pPr>
    </w:p>
    <w:p w14:paraId="407B3A06" w14:textId="69A5984B" w:rsidR="00D26801" w:rsidRDefault="003327A8" w:rsidP="00D26801">
      <w:pPr>
        <w:pStyle w:val="TCBodyafterH1"/>
        <w:spacing w:before="0" w:after="0"/>
        <w:jc w:val="left"/>
      </w:pPr>
      <w:r w:rsidRPr="00EE65C6">
        <w:t>The Provider will:</w:t>
      </w:r>
    </w:p>
    <w:p w14:paraId="49EDBD12" w14:textId="77777777" w:rsidR="00D26801" w:rsidRPr="00EE65C6" w:rsidRDefault="00D26801" w:rsidP="00D26801">
      <w:pPr>
        <w:pStyle w:val="TCBodyafterH1"/>
        <w:numPr>
          <w:ilvl w:val="0"/>
          <w:numId w:val="0"/>
        </w:numPr>
        <w:spacing w:before="0" w:after="0"/>
        <w:ind w:left="858"/>
        <w:jc w:val="left"/>
      </w:pPr>
    </w:p>
    <w:p w14:paraId="7937101C" w14:textId="691216B3" w:rsidR="003327A8" w:rsidRPr="00EE65C6" w:rsidRDefault="003327A8" w:rsidP="00D26801">
      <w:pPr>
        <w:pStyle w:val="TCBodyafterH2"/>
        <w:spacing w:before="0" w:after="0"/>
      </w:pPr>
      <w:r w:rsidRPr="00EE65C6">
        <w:t>Provide a service credit in the event of any unscheduled downtime or total loss of Service occurring. Provides a percentage reduction against the Fee paid. Credit percentage agreed as follows against quarterly / annual fee.</w:t>
      </w:r>
    </w:p>
    <w:p w14:paraId="10D05EAC" w14:textId="77777777" w:rsidR="00D26801" w:rsidRDefault="00D26801" w:rsidP="00D26801">
      <w:pPr>
        <w:pStyle w:val="TCBodyafterH2"/>
        <w:numPr>
          <w:ilvl w:val="0"/>
          <w:numId w:val="0"/>
        </w:numPr>
        <w:spacing w:before="0" w:after="0"/>
        <w:ind w:left="1987"/>
      </w:pPr>
    </w:p>
    <w:p w14:paraId="5071F449" w14:textId="77777777" w:rsidR="003327A8" w:rsidRPr="00EE65C6" w:rsidRDefault="003327A8" w:rsidP="00D26801">
      <w:pPr>
        <w:pStyle w:val="TCBodyafterH2"/>
        <w:numPr>
          <w:ilvl w:val="0"/>
          <w:numId w:val="0"/>
        </w:numPr>
        <w:spacing w:before="0" w:after="0"/>
        <w:ind w:left="1987"/>
      </w:pPr>
      <w:r w:rsidRPr="00EE65C6">
        <w:t>Service Availability Credit Percentage:</w:t>
      </w:r>
    </w:p>
    <w:p w14:paraId="3EB586EF" w14:textId="77777777" w:rsidR="003327A8" w:rsidRPr="00EE65C6" w:rsidRDefault="003327A8" w:rsidP="00D26801">
      <w:pPr>
        <w:pStyle w:val="TCBodyafterH2"/>
        <w:numPr>
          <w:ilvl w:val="0"/>
          <w:numId w:val="0"/>
        </w:numPr>
        <w:spacing w:before="0" w:after="0"/>
        <w:ind w:left="1987"/>
      </w:pPr>
      <w:r w:rsidRPr="00EE65C6">
        <w:t>99.8 to 100% - 0%</w:t>
      </w:r>
    </w:p>
    <w:p w14:paraId="550666AD" w14:textId="77777777" w:rsidR="003327A8" w:rsidRPr="00EE65C6" w:rsidRDefault="003327A8" w:rsidP="00D26801">
      <w:pPr>
        <w:pStyle w:val="TCBodyafterH2"/>
        <w:numPr>
          <w:ilvl w:val="0"/>
          <w:numId w:val="0"/>
        </w:numPr>
        <w:spacing w:before="0" w:after="0"/>
        <w:ind w:left="1987"/>
      </w:pPr>
      <w:r w:rsidRPr="00EE65C6">
        <w:lastRenderedPageBreak/>
        <w:t>99.0% to 99.79% - 3%</w:t>
      </w:r>
    </w:p>
    <w:p w14:paraId="719DCB3E" w14:textId="77777777" w:rsidR="003327A8" w:rsidRPr="00EE65C6" w:rsidRDefault="003327A8" w:rsidP="00D26801">
      <w:pPr>
        <w:pStyle w:val="TCBodyafterH2"/>
        <w:numPr>
          <w:ilvl w:val="0"/>
          <w:numId w:val="0"/>
        </w:numPr>
        <w:spacing w:before="0" w:after="0"/>
        <w:ind w:left="1987"/>
      </w:pPr>
      <w:r w:rsidRPr="00EE65C6">
        <w:t>98.0% to 98.99% - 5%</w:t>
      </w:r>
    </w:p>
    <w:p w14:paraId="4D8B05E7" w14:textId="77777777" w:rsidR="003327A8" w:rsidRPr="00EE65C6" w:rsidRDefault="003327A8" w:rsidP="00D26801">
      <w:pPr>
        <w:pStyle w:val="TCBodyafterH2"/>
        <w:numPr>
          <w:ilvl w:val="0"/>
          <w:numId w:val="0"/>
        </w:numPr>
        <w:spacing w:before="0" w:after="0"/>
        <w:ind w:left="1987"/>
      </w:pPr>
      <w:r w:rsidRPr="00EE65C6">
        <w:t>97% to 97.99% - 7%</w:t>
      </w:r>
    </w:p>
    <w:p w14:paraId="696E5CD6" w14:textId="77777777" w:rsidR="003327A8" w:rsidRPr="00EE65C6" w:rsidRDefault="003327A8" w:rsidP="00D26801">
      <w:pPr>
        <w:pStyle w:val="TCBodyafterH2"/>
        <w:numPr>
          <w:ilvl w:val="0"/>
          <w:numId w:val="0"/>
        </w:numPr>
        <w:spacing w:before="0" w:after="0"/>
        <w:ind w:left="1987"/>
      </w:pPr>
      <w:r w:rsidRPr="00EE65C6">
        <w:t>97.8% or below - 10%</w:t>
      </w:r>
    </w:p>
    <w:p w14:paraId="24CCB5C4" w14:textId="77777777" w:rsidR="00D26801" w:rsidRDefault="00D26801" w:rsidP="00D26801">
      <w:pPr>
        <w:pStyle w:val="TCBodyafterH2"/>
        <w:numPr>
          <w:ilvl w:val="0"/>
          <w:numId w:val="0"/>
        </w:numPr>
        <w:spacing w:before="0" w:after="0"/>
        <w:ind w:left="1987"/>
      </w:pPr>
    </w:p>
    <w:p w14:paraId="11F62DBC" w14:textId="75FDBC19" w:rsidR="003327A8" w:rsidRPr="00EE65C6" w:rsidRDefault="003327A8" w:rsidP="00D26801">
      <w:pPr>
        <w:pStyle w:val="TCBodyafterH2"/>
        <w:numPr>
          <w:ilvl w:val="0"/>
          <w:numId w:val="0"/>
        </w:numPr>
        <w:spacing w:before="0" w:after="0"/>
        <w:ind w:left="1987"/>
      </w:pPr>
      <w:r w:rsidRPr="00EE65C6">
        <w:t>[</w:t>
      </w:r>
      <w:r w:rsidRPr="00CD32C8">
        <w:rPr>
          <w:highlight w:val="yellow"/>
        </w:rPr>
        <w:t>It is advisable that the Bidder clarifies with the Purchasing Authority at the point of purchase how the credits should be issued.]</w:t>
      </w:r>
    </w:p>
    <w:p w14:paraId="5C65EC67" w14:textId="77777777" w:rsidR="00D26801" w:rsidRDefault="00D26801" w:rsidP="00D26801">
      <w:pPr>
        <w:pStyle w:val="TCBodyafterH2"/>
        <w:numPr>
          <w:ilvl w:val="0"/>
          <w:numId w:val="0"/>
        </w:numPr>
        <w:spacing w:before="0" w:after="0"/>
        <w:ind w:left="1985"/>
      </w:pPr>
    </w:p>
    <w:p w14:paraId="6744BD43" w14:textId="7969CFC3" w:rsidR="00246F41" w:rsidRDefault="003327A8" w:rsidP="00D26801">
      <w:pPr>
        <w:pStyle w:val="TCBodyafterH2"/>
        <w:numPr>
          <w:ilvl w:val="0"/>
          <w:numId w:val="0"/>
        </w:numPr>
        <w:spacing w:before="0" w:after="0"/>
        <w:ind w:left="1985"/>
      </w:pPr>
      <w:r w:rsidRPr="00EE65C6">
        <w:t xml:space="preserve">EBSCO </w:t>
      </w:r>
      <w:r w:rsidR="00592B83">
        <w:t xml:space="preserve">will </w:t>
      </w:r>
      <w:r w:rsidRPr="00EE65C6">
        <w:t>provide a service credit in the event of any unscheduled downtime or total loss of service occurring. A percentage reduction against the fee paid will be provided.</w:t>
      </w:r>
    </w:p>
    <w:p w14:paraId="4D2B2134" w14:textId="77777777" w:rsidR="00D26801" w:rsidRPr="00EE65C6" w:rsidRDefault="00D26801" w:rsidP="00D26801">
      <w:pPr>
        <w:pStyle w:val="TCBodyafterH2"/>
        <w:numPr>
          <w:ilvl w:val="0"/>
          <w:numId w:val="0"/>
        </w:numPr>
        <w:spacing w:before="0" w:after="0"/>
        <w:ind w:left="1985"/>
      </w:pPr>
    </w:p>
    <w:p w14:paraId="436822BE" w14:textId="703F9234" w:rsidR="000352E1" w:rsidRPr="00EE65C6" w:rsidRDefault="003327A8" w:rsidP="00D26801">
      <w:pPr>
        <w:pStyle w:val="TCBodyafterH2"/>
        <w:spacing w:before="0" w:after="0"/>
      </w:pPr>
      <w:r w:rsidRPr="00EE65C6">
        <w:t>Provide a service credit in the event that the full specified functionality of the Service is not available. Provides a percentage reduction against the Fee paid. Credit percentage agreed as follows against quarterly / annual fee.</w:t>
      </w:r>
    </w:p>
    <w:p w14:paraId="0AA5B66A" w14:textId="77777777" w:rsidR="00D26801" w:rsidRDefault="00D26801" w:rsidP="00D26801">
      <w:pPr>
        <w:pStyle w:val="TCBodyafterH2"/>
        <w:numPr>
          <w:ilvl w:val="0"/>
          <w:numId w:val="0"/>
        </w:numPr>
        <w:spacing w:before="0" w:after="0"/>
        <w:ind w:left="1987"/>
      </w:pPr>
    </w:p>
    <w:p w14:paraId="72447BC5" w14:textId="77777777" w:rsidR="003327A8" w:rsidRPr="00EE65C6" w:rsidRDefault="003327A8" w:rsidP="00D26801">
      <w:pPr>
        <w:pStyle w:val="TCBodyafterH2"/>
        <w:numPr>
          <w:ilvl w:val="0"/>
          <w:numId w:val="0"/>
        </w:numPr>
        <w:spacing w:before="0" w:after="0"/>
        <w:ind w:left="1987"/>
      </w:pPr>
      <w:r w:rsidRPr="00EE65C6">
        <w:t>Service Availability Credit Percentage:</w:t>
      </w:r>
    </w:p>
    <w:p w14:paraId="484D31EC" w14:textId="77777777" w:rsidR="003327A8" w:rsidRPr="00EE65C6" w:rsidRDefault="003327A8" w:rsidP="00D26801">
      <w:pPr>
        <w:pStyle w:val="TCBodyafterH2"/>
        <w:numPr>
          <w:ilvl w:val="0"/>
          <w:numId w:val="0"/>
        </w:numPr>
        <w:spacing w:before="0" w:after="0"/>
        <w:ind w:left="1987"/>
      </w:pPr>
      <w:r w:rsidRPr="00EE65C6">
        <w:t>99.8 to 100% - 0%</w:t>
      </w:r>
    </w:p>
    <w:p w14:paraId="5481003A" w14:textId="77777777" w:rsidR="003327A8" w:rsidRPr="00EE65C6" w:rsidRDefault="003327A8" w:rsidP="00D26801">
      <w:pPr>
        <w:pStyle w:val="TCBodyafterH2"/>
        <w:numPr>
          <w:ilvl w:val="0"/>
          <w:numId w:val="0"/>
        </w:numPr>
        <w:spacing w:before="0" w:after="0"/>
        <w:ind w:left="1987"/>
      </w:pPr>
      <w:r w:rsidRPr="00EE65C6">
        <w:t>99.0% to 99.79% - 3%</w:t>
      </w:r>
    </w:p>
    <w:p w14:paraId="73F29492" w14:textId="77777777" w:rsidR="003327A8" w:rsidRPr="00EE65C6" w:rsidRDefault="003327A8" w:rsidP="00D26801">
      <w:pPr>
        <w:pStyle w:val="TCBodyafterH2"/>
        <w:numPr>
          <w:ilvl w:val="0"/>
          <w:numId w:val="0"/>
        </w:numPr>
        <w:spacing w:before="0" w:after="0"/>
        <w:ind w:left="1987"/>
      </w:pPr>
      <w:r w:rsidRPr="00EE65C6">
        <w:t>98.0% to 98.99% - 5%</w:t>
      </w:r>
    </w:p>
    <w:p w14:paraId="3C3AADA2" w14:textId="77777777" w:rsidR="003327A8" w:rsidRPr="00EE65C6" w:rsidRDefault="003327A8" w:rsidP="00D26801">
      <w:pPr>
        <w:pStyle w:val="TCBodyafterH2"/>
        <w:numPr>
          <w:ilvl w:val="0"/>
          <w:numId w:val="0"/>
        </w:numPr>
        <w:spacing w:before="0" w:after="0"/>
        <w:ind w:left="1987"/>
      </w:pPr>
      <w:r w:rsidRPr="00EE65C6">
        <w:t>97% to 97.99% - 7%</w:t>
      </w:r>
    </w:p>
    <w:p w14:paraId="502BB4CA" w14:textId="072942AA" w:rsidR="003327A8" w:rsidRPr="00EE65C6" w:rsidRDefault="003327A8" w:rsidP="00D26801">
      <w:pPr>
        <w:pStyle w:val="TCBodyafterH2"/>
        <w:numPr>
          <w:ilvl w:val="0"/>
          <w:numId w:val="0"/>
        </w:numPr>
        <w:spacing w:before="0" w:after="0"/>
        <w:ind w:left="1987"/>
      </w:pPr>
      <w:r w:rsidRPr="00EE65C6">
        <w:t>97.8% or below - 10%</w:t>
      </w:r>
    </w:p>
    <w:p w14:paraId="1253B0EA" w14:textId="77777777" w:rsidR="00D26801" w:rsidRDefault="00D26801" w:rsidP="00D26801">
      <w:pPr>
        <w:pStyle w:val="TCBodyafterH2"/>
        <w:numPr>
          <w:ilvl w:val="0"/>
          <w:numId w:val="0"/>
        </w:numPr>
        <w:spacing w:before="0" w:after="0"/>
        <w:ind w:left="1987"/>
      </w:pPr>
    </w:p>
    <w:p w14:paraId="651BB1D8" w14:textId="1FA4DC52" w:rsidR="003327A8" w:rsidRPr="00EE65C6" w:rsidRDefault="003327A8" w:rsidP="00D26801">
      <w:pPr>
        <w:pStyle w:val="TCBodyafterH2"/>
        <w:numPr>
          <w:ilvl w:val="0"/>
          <w:numId w:val="0"/>
        </w:numPr>
        <w:spacing w:before="0" w:after="0"/>
        <w:ind w:left="1987"/>
      </w:pPr>
      <w:r w:rsidRPr="00EE65C6">
        <w:t>[It is advisable that the Bidder clarifies with the Purchasing Authority at the point of purchase how the credits should be issued.]</w:t>
      </w:r>
    </w:p>
    <w:p w14:paraId="2FB6C186" w14:textId="77777777" w:rsidR="00D26801" w:rsidRDefault="00D26801" w:rsidP="00D26801">
      <w:pPr>
        <w:pStyle w:val="TCBodyafterH2"/>
        <w:numPr>
          <w:ilvl w:val="0"/>
          <w:numId w:val="0"/>
        </w:numPr>
        <w:spacing w:before="0" w:after="0"/>
        <w:ind w:left="1987"/>
      </w:pPr>
    </w:p>
    <w:p w14:paraId="1D2D5ED8" w14:textId="08E10CFE" w:rsidR="00246F41" w:rsidRDefault="003327A8" w:rsidP="00D26801">
      <w:pPr>
        <w:pStyle w:val="TCBodyafterH2"/>
        <w:numPr>
          <w:ilvl w:val="0"/>
          <w:numId w:val="0"/>
        </w:numPr>
        <w:spacing w:before="0" w:after="0"/>
        <w:ind w:left="1987"/>
      </w:pPr>
      <w:r w:rsidRPr="00EE65C6">
        <w:t xml:space="preserve">EBSCO </w:t>
      </w:r>
      <w:r w:rsidR="00592B83">
        <w:t xml:space="preserve">will </w:t>
      </w:r>
      <w:r w:rsidRPr="00EE65C6">
        <w:t>provide a service credit in the event that the full specified functionality of the service is not available. A percentage reduction against the fee paid will be provided.</w:t>
      </w:r>
    </w:p>
    <w:p w14:paraId="112AF438" w14:textId="77777777" w:rsidR="00D26801" w:rsidRPr="00EE65C6" w:rsidRDefault="00D26801" w:rsidP="00D26801">
      <w:pPr>
        <w:pStyle w:val="TCBodyafterH2"/>
        <w:numPr>
          <w:ilvl w:val="0"/>
          <w:numId w:val="0"/>
        </w:numPr>
        <w:spacing w:before="0" w:after="0"/>
        <w:ind w:left="1987"/>
      </w:pPr>
    </w:p>
    <w:p w14:paraId="2CC19A58" w14:textId="7F9F541A" w:rsidR="003327A8" w:rsidRPr="00EE65C6" w:rsidRDefault="003327A8" w:rsidP="00D26801">
      <w:pPr>
        <w:pStyle w:val="TCBodyafterH2"/>
        <w:spacing w:before="0" w:after="0"/>
      </w:pPr>
      <w:r w:rsidRPr="00EE65C6">
        <w:t>Provide a service credit in the event that the total size of full text content within a database(s) is reduced by more than 10%. Provides a percentage reduction against the Fee paid. Credit percentage agreed as follows against quarterly / annual fee.</w:t>
      </w:r>
    </w:p>
    <w:p w14:paraId="37E7C736" w14:textId="77777777" w:rsidR="00D26801" w:rsidRDefault="00D26801" w:rsidP="00D26801">
      <w:pPr>
        <w:pStyle w:val="TCBodyafterH2"/>
        <w:numPr>
          <w:ilvl w:val="0"/>
          <w:numId w:val="0"/>
        </w:numPr>
        <w:spacing w:before="0" w:after="0"/>
        <w:ind w:left="1987"/>
      </w:pPr>
    </w:p>
    <w:p w14:paraId="1A4ADC7E" w14:textId="77777777" w:rsidR="003327A8" w:rsidRPr="00EE65C6" w:rsidRDefault="003327A8" w:rsidP="00D26801">
      <w:pPr>
        <w:pStyle w:val="TCBodyafterH2"/>
        <w:numPr>
          <w:ilvl w:val="0"/>
          <w:numId w:val="0"/>
        </w:numPr>
        <w:spacing w:before="0" w:after="0"/>
        <w:ind w:left="1987"/>
      </w:pPr>
      <w:r w:rsidRPr="00EE65C6">
        <w:t>Full Text Content Availability Credit Percentage:</w:t>
      </w:r>
    </w:p>
    <w:p w14:paraId="44F97BEE" w14:textId="77777777" w:rsidR="003327A8" w:rsidRPr="00EE65C6" w:rsidRDefault="003327A8" w:rsidP="00D26801">
      <w:pPr>
        <w:pStyle w:val="TCBodyafterH2"/>
        <w:numPr>
          <w:ilvl w:val="0"/>
          <w:numId w:val="0"/>
        </w:numPr>
        <w:spacing w:before="0" w:after="0"/>
        <w:ind w:left="1987"/>
      </w:pPr>
      <w:r w:rsidRPr="00EE65C6">
        <w:t>90.0 to 100% - 0%</w:t>
      </w:r>
    </w:p>
    <w:p w14:paraId="32142F1B" w14:textId="77777777" w:rsidR="003327A8" w:rsidRPr="00EE65C6" w:rsidRDefault="003327A8" w:rsidP="00D26801">
      <w:pPr>
        <w:pStyle w:val="TCBodyafterH2"/>
        <w:numPr>
          <w:ilvl w:val="0"/>
          <w:numId w:val="0"/>
        </w:numPr>
        <w:spacing w:before="0" w:after="0"/>
        <w:ind w:left="1987"/>
      </w:pPr>
      <w:r w:rsidRPr="00EE65C6">
        <w:t>80.0% to 89.9% - 3%</w:t>
      </w:r>
    </w:p>
    <w:p w14:paraId="4B5FE9E3" w14:textId="77777777" w:rsidR="003327A8" w:rsidRPr="00EE65C6" w:rsidRDefault="003327A8" w:rsidP="00D26801">
      <w:pPr>
        <w:pStyle w:val="TCBodyafterH2"/>
        <w:numPr>
          <w:ilvl w:val="0"/>
          <w:numId w:val="0"/>
        </w:numPr>
        <w:spacing w:before="0" w:after="0"/>
        <w:ind w:left="1987"/>
      </w:pPr>
      <w:r w:rsidRPr="00EE65C6">
        <w:t>70.0% to 79.9% - 5%</w:t>
      </w:r>
    </w:p>
    <w:p w14:paraId="399C8374" w14:textId="77777777" w:rsidR="003327A8" w:rsidRPr="00EE65C6" w:rsidRDefault="003327A8" w:rsidP="00D26801">
      <w:pPr>
        <w:pStyle w:val="TCBodyafterH2"/>
        <w:numPr>
          <w:ilvl w:val="0"/>
          <w:numId w:val="0"/>
        </w:numPr>
        <w:spacing w:before="0" w:after="0"/>
        <w:ind w:left="1987"/>
      </w:pPr>
      <w:r w:rsidRPr="00EE65C6">
        <w:t>60% to 69.9% - 7%</w:t>
      </w:r>
    </w:p>
    <w:p w14:paraId="78670EE5" w14:textId="503F03DB" w:rsidR="003327A8" w:rsidRPr="00EE65C6" w:rsidRDefault="003327A8" w:rsidP="00D26801">
      <w:pPr>
        <w:pStyle w:val="TCBodyafterH2"/>
        <w:numPr>
          <w:ilvl w:val="0"/>
          <w:numId w:val="0"/>
        </w:numPr>
        <w:spacing w:before="0" w:after="0"/>
        <w:ind w:left="1987"/>
      </w:pPr>
      <w:r w:rsidRPr="00EE65C6">
        <w:t>59.9% or below - 10%</w:t>
      </w:r>
    </w:p>
    <w:p w14:paraId="51D2254D" w14:textId="77777777" w:rsidR="00D26801" w:rsidRDefault="00D26801" w:rsidP="00D26801">
      <w:pPr>
        <w:pStyle w:val="TCBodyafterH2"/>
        <w:numPr>
          <w:ilvl w:val="0"/>
          <w:numId w:val="0"/>
        </w:numPr>
        <w:spacing w:before="0" w:after="0"/>
        <w:ind w:left="1987"/>
      </w:pPr>
    </w:p>
    <w:p w14:paraId="0FF19245" w14:textId="1E6A6767" w:rsidR="003327A8" w:rsidRDefault="003327A8" w:rsidP="00D26801">
      <w:pPr>
        <w:pStyle w:val="TCBodyafterH2"/>
        <w:numPr>
          <w:ilvl w:val="0"/>
          <w:numId w:val="0"/>
        </w:numPr>
        <w:spacing w:before="0" w:after="0"/>
        <w:ind w:left="1987"/>
      </w:pPr>
      <w:r w:rsidRPr="00EE65C6">
        <w:t xml:space="preserve">EBSCO </w:t>
      </w:r>
      <w:r w:rsidR="00592B83">
        <w:t xml:space="preserve">will </w:t>
      </w:r>
      <w:r w:rsidRPr="00EE65C6">
        <w:t>provide a service credit in the event that the total size of full text content within a database(s) is reduced by more than 10%. A percentage reduction against the fee paid will be provided. [Full-Text Databases Only]</w:t>
      </w:r>
    </w:p>
    <w:p w14:paraId="05EDEE24" w14:textId="77777777" w:rsidR="00D26801" w:rsidRPr="00EE65C6" w:rsidRDefault="00D26801" w:rsidP="00D26801">
      <w:pPr>
        <w:pStyle w:val="TCBodyafterH2"/>
        <w:numPr>
          <w:ilvl w:val="0"/>
          <w:numId w:val="0"/>
        </w:numPr>
        <w:spacing w:before="0" w:after="0"/>
        <w:ind w:left="1987"/>
      </w:pPr>
    </w:p>
    <w:p w14:paraId="73FB966E" w14:textId="62318DFA" w:rsidR="003327A8" w:rsidRDefault="003327A8" w:rsidP="00D26801">
      <w:pPr>
        <w:pStyle w:val="TCBodyafterH2"/>
        <w:spacing w:before="0" w:after="0"/>
      </w:pPr>
      <w:r w:rsidRPr="00EE65C6">
        <w:lastRenderedPageBreak/>
        <w:t>Provide a refund in the event that the whole of the Goods or Licensed Materials is removed or withdrawn for any reason. Refunds that part of Fee paid for the remaining un-expired portion of the Subscription Term (proportional to the amount of the Licensed Materials / Goods unavailable.</w:t>
      </w:r>
    </w:p>
    <w:p w14:paraId="13D59586" w14:textId="77777777" w:rsidR="00D26801" w:rsidRPr="00EE65C6" w:rsidRDefault="00D26801" w:rsidP="00D26801">
      <w:pPr>
        <w:pStyle w:val="TCBodyafterH2"/>
        <w:numPr>
          <w:ilvl w:val="0"/>
          <w:numId w:val="0"/>
        </w:numPr>
        <w:spacing w:before="0" w:after="0"/>
        <w:ind w:left="1985"/>
      </w:pPr>
    </w:p>
    <w:p w14:paraId="44486860" w14:textId="26EB2C62" w:rsidR="00FB79B1" w:rsidRDefault="003327A8" w:rsidP="00D26801">
      <w:pPr>
        <w:pStyle w:val="TCBodyafterH2"/>
        <w:numPr>
          <w:ilvl w:val="0"/>
          <w:numId w:val="0"/>
        </w:numPr>
        <w:spacing w:before="0" w:after="0"/>
        <w:ind w:left="1985"/>
      </w:pPr>
      <w:r w:rsidRPr="00EE65C6">
        <w:t xml:space="preserve">EBSCO </w:t>
      </w:r>
      <w:r w:rsidR="00592B83">
        <w:t xml:space="preserve">will </w:t>
      </w:r>
      <w:r w:rsidRPr="00EE65C6">
        <w:t>provide a refund in the event that the whole of the Goods or Licenced Materials is removed or withdrawn for any reason.</w:t>
      </w:r>
      <w:r w:rsidR="00CC4695">
        <w:br/>
      </w:r>
      <w:r w:rsidR="00FB79B1">
        <w:br/>
      </w:r>
    </w:p>
    <w:p w14:paraId="28D901CB" w14:textId="77777777" w:rsidR="00FB79B1" w:rsidRDefault="00FB79B1" w:rsidP="00FB79B1">
      <w:pPr>
        <w:pStyle w:val="Paragraphnonumbers"/>
      </w:pPr>
    </w:p>
    <w:p w14:paraId="28269733" w14:textId="77777777" w:rsidR="0039748D" w:rsidRPr="00AD3988" w:rsidRDefault="0039748D" w:rsidP="00CC4695">
      <w:pPr>
        <w:pStyle w:val="TCBodyafterH1"/>
        <w:numPr>
          <w:ilvl w:val="0"/>
          <w:numId w:val="0"/>
        </w:numPr>
        <w:ind w:left="858"/>
      </w:pPr>
    </w:p>
    <w:sectPr w:rsidR="0039748D" w:rsidRPr="00AD3988" w:rsidSect="0034397B">
      <w:footerReference w:type="default" r:id="rId21"/>
      <w:footerReference w:type="first" r:id="rId22"/>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A63497" w14:textId="77777777" w:rsidR="008F1CE6" w:rsidRDefault="008F1CE6">
      <w:r>
        <w:separator/>
      </w:r>
    </w:p>
  </w:endnote>
  <w:endnote w:type="continuationSeparator" w:id="0">
    <w:p w14:paraId="0E791168" w14:textId="77777777" w:rsidR="008F1CE6" w:rsidRDefault="008F1CE6">
      <w:r>
        <w:continuationSeparator/>
      </w:r>
    </w:p>
  </w:endnote>
  <w:endnote w:type="continuationNotice" w:id="1">
    <w:p w14:paraId="1458B8F4" w14:textId="77777777" w:rsidR="008F1CE6" w:rsidRDefault="008F1C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1B83D" w14:textId="77777777" w:rsidR="003931BE" w:rsidRDefault="003931BE" w:rsidP="00135E36">
    <w:pPr>
      <w:tabs>
        <w:tab w:val="right" w:pos="8931"/>
      </w:tabs>
      <w:rPr>
        <w:rFonts w:ascii="Arial" w:hAnsi="Arial"/>
        <w:sz w:val="16"/>
      </w:rPr>
    </w:pPr>
    <w:r>
      <w:rPr>
        <w:rFonts w:ascii="Arial" w:hAnsi="Arial"/>
        <w:sz w:val="16"/>
      </w:rPr>
      <w:tab/>
      <w:t xml:space="preserve">NICE Electronic and Print Content Framework </w:t>
    </w:r>
  </w:p>
  <w:p w14:paraId="7D35D998" w14:textId="25800167" w:rsidR="003931BE" w:rsidRDefault="00EA6E6C" w:rsidP="00135E36">
    <w:pPr>
      <w:tabs>
        <w:tab w:val="right" w:pos="8931"/>
      </w:tabs>
      <w:rPr>
        <w:rFonts w:ascii="Arial" w:hAnsi="Arial"/>
        <w:sz w:val="16"/>
      </w:rPr>
    </w:pPr>
    <w:r>
      <w:rPr>
        <w:rFonts w:ascii="Arial" w:hAnsi="Arial"/>
        <w:sz w:val="16"/>
      </w:rPr>
      <w:tab/>
      <w:t>Providers Licence</w:t>
    </w:r>
  </w:p>
  <w:p w14:paraId="15E98978" w14:textId="77777777" w:rsidR="003931BE" w:rsidRDefault="003931BE"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03347D">
      <w:rPr>
        <w:rFonts w:ascii="Arial" w:hAnsi="Arial"/>
        <w:noProof/>
        <w:sz w:val="16"/>
      </w:rPr>
      <w:t>20</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F3313" w14:textId="77777777" w:rsidR="003931BE" w:rsidRDefault="003931BE"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B068A8" w14:textId="77777777" w:rsidR="008F1CE6" w:rsidRDefault="008F1CE6">
      <w:r>
        <w:separator/>
      </w:r>
    </w:p>
  </w:footnote>
  <w:footnote w:type="continuationSeparator" w:id="0">
    <w:p w14:paraId="725FA4D8" w14:textId="77777777" w:rsidR="008F1CE6" w:rsidRDefault="008F1CE6">
      <w:r>
        <w:continuationSeparator/>
      </w:r>
    </w:p>
  </w:footnote>
  <w:footnote w:type="continuationNotice" w:id="1">
    <w:p w14:paraId="78D903A6" w14:textId="77777777" w:rsidR="008F1CE6" w:rsidRDefault="008F1CE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047461F"/>
    <w:multiLevelType w:val="multilevel"/>
    <w:tmpl w:val="BC326E3E"/>
    <w:lvl w:ilvl="0">
      <w:start w:val="4"/>
      <w:numFmt w:val="decimal"/>
      <w:lvlText w:val="%1"/>
      <w:lvlJc w:val="left"/>
      <w:pPr>
        <w:ind w:left="720" w:hanging="720"/>
      </w:pPr>
      <w:rPr>
        <w:rFonts w:hint="default"/>
      </w:rPr>
    </w:lvl>
    <w:lvl w:ilvl="1">
      <w:start w:val="2"/>
      <w:numFmt w:val="decimal"/>
      <w:lvlText w:val="%1.%2"/>
      <w:lvlJc w:val="left"/>
      <w:pPr>
        <w:ind w:left="1360" w:hanging="720"/>
      </w:pPr>
      <w:rPr>
        <w:rFonts w:hint="default"/>
      </w:rPr>
    </w:lvl>
    <w:lvl w:ilvl="2">
      <w:start w:val="6"/>
      <w:numFmt w:val="decimal"/>
      <w:lvlText w:val="%1.%2.%3"/>
      <w:lvlJc w:val="left"/>
      <w:pPr>
        <w:ind w:left="2000" w:hanging="720"/>
      </w:pPr>
      <w:rPr>
        <w:rFonts w:hint="default"/>
      </w:rPr>
    </w:lvl>
    <w:lvl w:ilvl="3">
      <w:start w:val="1"/>
      <w:numFmt w:val="decimal"/>
      <w:lvlText w:val="%1.%2.%3.%4"/>
      <w:lvlJc w:val="left"/>
      <w:pPr>
        <w:ind w:left="3000" w:hanging="1080"/>
      </w:pPr>
      <w:rPr>
        <w:rFonts w:hint="default"/>
      </w:rPr>
    </w:lvl>
    <w:lvl w:ilvl="4">
      <w:start w:val="1"/>
      <w:numFmt w:val="decimal"/>
      <w:lvlText w:val="%1.%2.%3.%4.%5"/>
      <w:lvlJc w:val="left"/>
      <w:pPr>
        <w:ind w:left="3640" w:hanging="1080"/>
      </w:pPr>
      <w:rPr>
        <w:rFonts w:hint="default"/>
      </w:rPr>
    </w:lvl>
    <w:lvl w:ilvl="5">
      <w:start w:val="1"/>
      <w:numFmt w:val="decimal"/>
      <w:lvlText w:val="%1.%2.%3.%4.%5.%6"/>
      <w:lvlJc w:val="left"/>
      <w:pPr>
        <w:ind w:left="4640" w:hanging="1440"/>
      </w:pPr>
      <w:rPr>
        <w:rFonts w:hint="default"/>
      </w:rPr>
    </w:lvl>
    <w:lvl w:ilvl="6">
      <w:start w:val="1"/>
      <w:numFmt w:val="decimal"/>
      <w:lvlText w:val="%1.%2.%3.%4.%5.%6.%7"/>
      <w:lvlJc w:val="left"/>
      <w:pPr>
        <w:ind w:left="5280" w:hanging="1440"/>
      </w:pPr>
      <w:rPr>
        <w:rFonts w:hint="default"/>
      </w:rPr>
    </w:lvl>
    <w:lvl w:ilvl="7">
      <w:start w:val="1"/>
      <w:numFmt w:val="decimal"/>
      <w:lvlText w:val="%1.%2.%3.%4.%5.%6.%7.%8"/>
      <w:lvlJc w:val="left"/>
      <w:pPr>
        <w:ind w:left="6280" w:hanging="1800"/>
      </w:pPr>
      <w:rPr>
        <w:rFonts w:hint="default"/>
      </w:rPr>
    </w:lvl>
    <w:lvl w:ilvl="8">
      <w:start w:val="1"/>
      <w:numFmt w:val="decimal"/>
      <w:lvlText w:val="%1.%2.%3.%4.%5.%6.%7.%8.%9"/>
      <w:lvlJc w:val="left"/>
      <w:pPr>
        <w:ind w:left="6920" w:hanging="1800"/>
      </w:pPr>
      <w:rPr>
        <w:rFonts w:hint="default"/>
      </w:rPr>
    </w:lvl>
  </w:abstractNum>
  <w:abstractNum w:abstractNumId="2">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3">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
    <w:nsid w:val="0FDE6199"/>
    <w:multiLevelType w:val="multilevel"/>
    <w:tmpl w:val="E75AF1CE"/>
    <w:lvl w:ilvl="0">
      <w:start w:val="4"/>
      <w:numFmt w:val="decimal"/>
      <w:lvlText w:val="%1"/>
      <w:lvlJc w:val="left"/>
      <w:pPr>
        <w:ind w:left="720" w:hanging="720"/>
      </w:pPr>
      <w:rPr>
        <w:rFonts w:hint="default"/>
      </w:rPr>
    </w:lvl>
    <w:lvl w:ilvl="1">
      <w:start w:val="2"/>
      <w:numFmt w:val="decimal"/>
      <w:lvlText w:val="%1.%2"/>
      <w:lvlJc w:val="left"/>
      <w:pPr>
        <w:ind w:left="1360" w:hanging="720"/>
      </w:pPr>
      <w:rPr>
        <w:rFonts w:hint="default"/>
      </w:rPr>
    </w:lvl>
    <w:lvl w:ilvl="2">
      <w:start w:val="4"/>
      <w:numFmt w:val="decimal"/>
      <w:lvlText w:val="%1.%2.%3"/>
      <w:lvlJc w:val="left"/>
      <w:pPr>
        <w:ind w:left="2000" w:hanging="720"/>
      </w:pPr>
      <w:rPr>
        <w:rFonts w:hint="default"/>
      </w:rPr>
    </w:lvl>
    <w:lvl w:ilvl="3">
      <w:start w:val="1"/>
      <w:numFmt w:val="decimal"/>
      <w:lvlText w:val="%1.%2.%3.%4"/>
      <w:lvlJc w:val="left"/>
      <w:pPr>
        <w:ind w:left="3000" w:hanging="1080"/>
      </w:pPr>
      <w:rPr>
        <w:rFonts w:hint="default"/>
      </w:rPr>
    </w:lvl>
    <w:lvl w:ilvl="4">
      <w:start w:val="1"/>
      <w:numFmt w:val="decimal"/>
      <w:lvlText w:val="%1.%2.%3.%4.%5"/>
      <w:lvlJc w:val="left"/>
      <w:pPr>
        <w:ind w:left="3640" w:hanging="1080"/>
      </w:pPr>
      <w:rPr>
        <w:rFonts w:hint="default"/>
      </w:rPr>
    </w:lvl>
    <w:lvl w:ilvl="5">
      <w:start w:val="1"/>
      <w:numFmt w:val="decimal"/>
      <w:lvlText w:val="%1.%2.%3.%4.%5.%6"/>
      <w:lvlJc w:val="left"/>
      <w:pPr>
        <w:ind w:left="4640" w:hanging="1440"/>
      </w:pPr>
      <w:rPr>
        <w:rFonts w:hint="default"/>
      </w:rPr>
    </w:lvl>
    <w:lvl w:ilvl="6">
      <w:start w:val="1"/>
      <w:numFmt w:val="decimal"/>
      <w:lvlText w:val="%1.%2.%3.%4.%5.%6.%7"/>
      <w:lvlJc w:val="left"/>
      <w:pPr>
        <w:ind w:left="5280" w:hanging="1440"/>
      </w:pPr>
      <w:rPr>
        <w:rFonts w:hint="default"/>
      </w:rPr>
    </w:lvl>
    <w:lvl w:ilvl="7">
      <w:start w:val="1"/>
      <w:numFmt w:val="decimal"/>
      <w:lvlText w:val="%1.%2.%3.%4.%5.%6.%7.%8"/>
      <w:lvlJc w:val="left"/>
      <w:pPr>
        <w:ind w:left="6280" w:hanging="1800"/>
      </w:pPr>
      <w:rPr>
        <w:rFonts w:hint="default"/>
      </w:rPr>
    </w:lvl>
    <w:lvl w:ilvl="8">
      <w:start w:val="1"/>
      <w:numFmt w:val="decimal"/>
      <w:lvlText w:val="%1.%2.%3.%4.%5.%6.%7.%8.%9"/>
      <w:lvlJc w:val="left"/>
      <w:pPr>
        <w:ind w:left="6920" w:hanging="1800"/>
      </w:pPr>
      <w:rPr>
        <w:rFonts w:hint="default"/>
      </w:rPr>
    </w:lvl>
  </w:abstractNum>
  <w:abstractNum w:abstractNumId="5">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C67468"/>
    <w:multiLevelType w:val="hybridMultilevel"/>
    <w:tmpl w:val="133E7776"/>
    <w:lvl w:ilvl="0" w:tplc="04090001">
      <w:start w:val="1"/>
      <w:numFmt w:val="bullet"/>
      <w:lvlText w:val=""/>
      <w:lvlJc w:val="left"/>
      <w:pPr>
        <w:ind w:left="2705" w:hanging="360"/>
      </w:pPr>
      <w:rPr>
        <w:rFonts w:ascii="Symbol" w:hAnsi="Symbo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8">
    <w:nsid w:val="26AC4C4E"/>
    <w:multiLevelType w:val="multilevel"/>
    <w:tmpl w:val="21981A7C"/>
    <w:lvl w:ilvl="0">
      <w:start w:val="4"/>
      <w:numFmt w:val="decimal"/>
      <w:lvlText w:val="%1"/>
      <w:lvlJc w:val="left"/>
      <w:pPr>
        <w:ind w:left="720" w:hanging="720"/>
      </w:pPr>
      <w:rPr>
        <w:rFonts w:hint="default"/>
      </w:rPr>
    </w:lvl>
    <w:lvl w:ilvl="1">
      <w:start w:val="2"/>
      <w:numFmt w:val="decimal"/>
      <w:lvlText w:val="%1.%2"/>
      <w:lvlJc w:val="left"/>
      <w:pPr>
        <w:ind w:left="1360" w:hanging="720"/>
      </w:pPr>
      <w:rPr>
        <w:rFonts w:hint="default"/>
      </w:rPr>
    </w:lvl>
    <w:lvl w:ilvl="2">
      <w:start w:val="5"/>
      <w:numFmt w:val="decimal"/>
      <w:lvlText w:val="%1.%2.%3"/>
      <w:lvlJc w:val="left"/>
      <w:pPr>
        <w:ind w:left="2000" w:hanging="720"/>
      </w:pPr>
      <w:rPr>
        <w:rFonts w:hint="default"/>
      </w:rPr>
    </w:lvl>
    <w:lvl w:ilvl="3">
      <w:start w:val="1"/>
      <w:numFmt w:val="decimal"/>
      <w:lvlText w:val="%1.%2.%3.%4"/>
      <w:lvlJc w:val="left"/>
      <w:pPr>
        <w:ind w:left="3000" w:hanging="1080"/>
      </w:pPr>
      <w:rPr>
        <w:rFonts w:hint="default"/>
      </w:rPr>
    </w:lvl>
    <w:lvl w:ilvl="4">
      <w:start w:val="1"/>
      <w:numFmt w:val="decimal"/>
      <w:lvlText w:val="%1.%2.%3.%4.%5"/>
      <w:lvlJc w:val="left"/>
      <w:pPr>
        <w:ind w:left="3640" w:hanging="1080"/>
      </w:pPr>
      <w:rPr>
        <w:rFonts w:hint="default"/>
      </w:rPr>
    </w:lvl>
    <w:lvl w:ilvl="5">
      <w:start w:val="1"/>
      <w:numFmt w:val="decimal"/>
      <w:lvlText w:val="%1.%2.%3.%4.%5.%6"/>
      <w:lvlJc w:val="left"/>
      <w:pPr>
        <w:ind w:left="4640" w:hanging="1440"/>
      </w:pPr>
      <w:rPr>
        <w:rFonts w:hint="default"/>
      </w:rPr>
    </w:lvl>
    <w:lvl w:ilvl="6">
      <w:start w:val="1"/>
      <w:numFmt w:val="decimal"/>
      <w:lvlText w:val="%1.%2.%3.%4.%5.%6.%7"/>
      <w:lvlJc w:val="left"/>
      <w:pPr>
        <w:ind w:left="5280" w:hanging="1440"/>
      </w:pPr>
      <w:rPr>
        <w:rFonts w:hint="default"/>
      </w:rPr>
    </w:lvl>
    <w:lvl w:ilvl="7">
      <w:start w:val="1"/>
      <w:numFmt w:val="decimal"/>
      <w:lvlText w:val="%1.%2.%3.%4.%5.%6.%7.%8"/>
      <w:lvlJc w:val="left"/>
      <w:pPr>
        <w:ind w:left="6280" w:hanging="1800"/>
      </w:pPr>
      <w:rPr>
        <w:rFonts w:hint="default"/>
      </w:rPr>
    </w:lvl>
    <w:lvl w:ilvl="8">
      <w:start w:val="1"/>
      <w:numFmt w:val="decimal"/>
      <w:lvlText w:val="%1.%2.%3.%4.%5.%6.%7.%8.%9"/>
      <w:lvlJc w:val="left"/>
      <w:pPr>
        <w:ind w:left="6920" w:hanging="1800"/>
      </w:pPr>
      <w:rPr>
        <w:rFonts w:hint="default"/>
      </w:rPr>
    </w:lvl>
  </w:abstractNum>
  <w:abstractNum w:abstractNumId="9">
    <w:nsid w:val="293042B4"/>
    <w:multiLevelType w:val="hybridMultilevel"/>
    <w:tmpl w:val="6180002E"/>
    <w:lvl w:ilvl="0" w:tplc="04090001">
      <w:start w:val="1"/>
      <w:numFmt w:val="bullet"/>
      <w:lvlText w:val=""/>
      <w:lvlJc w:val="left"/>
      <w:pPr>
        <w:ind w:left="2705" w:hanging="360"/>
      </w:pPr>
      <w:rPr>
        <w:rFonts w:ascii="Symbol" w:hAnsi="Symbo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0">
    <w:nsid w:val="2A75168D"/>
    <w:multiLevelType w:val="hybridMultilevel"/>
    <w:tmpl w:val="A4FE130C"/>
    <w:lvl w:ilvl="0" w:tplc="04090001">
      <w:start w:val="1"/>
      <w:numFmt w:val="bullet"/>
      <w:lvlText w:val=""/>
      <w:lvlJc w:val="left"/>
      <w:pPr>
        <w:ind w:left="2705" w:hanging="360"/>
      </w:pPr>
      <w:rPr>
        <w:rFonts w:ascii="Symbol" w:hAnsi="Symbo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1">
    <w:nsid w:val="2DB1274F"/>
    <w:multiLevelType w:val="multilevel"/>
    <w:tmpl w:val="8B547DB4"/>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sz w:val="24"/>
        <w:szCs w:val="22"/>
      </w:rPr>
    </w:lvl>
    <w:lvl w:ilvl="2">
      <w:start w:val="1"/>
      <w:numFmt w:val="decimal"/>
      <w:pStyle w:val="TCBodyafterH2"/>
      <w:lvlText w:val="%1.%2.%3."/>
      <w:lvlJc w:val="left"/>
      <w:pPr>
        <w:ind w:left="1922" w:hanging="504"/>
      </w:pPr>
      <w:rPr>
        <w:b w:val="0"/>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3">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6">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7">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8">
    <w:nsid w:val="46A84B82"/>
    <w:multiLevelType w:val="multilevel"/>
    <w:tmpl w:val="EC6EBE5A"/>
    <w:lvl w:ilvl="0">
      <w:start w:val="4"/>
      <w:numFmt w:val="decimal"/>
      <w:lvlText w:val="%1"/>
      <w:lvlJc w:val="left"/>
      <w:pPr>
        <w:ind w:left="720" w:hanging="720"/>
      </w:pPr>
      <w:rPr>
        <w:rFonts w:hint="default"/>
      </w:rPr>
    </w:lvl>
    <w:lvl w:ilvl="1">
      <w:start w:val="2"/>
      <w:numFmt w:val="decimal"/>
      <w:lvlText w:val="%1.%2"/>
      <w:lvlJc w:val="left"/>
      <w:pPr>
        <w:ind w:left="1381" w:hanging="720"/>
      </w:pPr>
      <w:rPr>
        <w:rFonts w:hint="default"/>
      </w:rPr>
    </w:lvl>
    <w:lvl w:ilvl="2">
      <w:start w:val="1"/>
      <w:numFmt w:val="decimal"/>
      <w:lvlText w:val="%1.%2.%3"/>
      <w:lvlJc w:val="left"/>
      <w:pPr>
        <w:ind w:left="2042" w:hanging="720"/>
      </w:pPr>
      <w:rPr>
        <w:rFonts w:hint="default"/>
      </w:rPr>
    </w:lvl>
    <w:lvl w:ilvl="3">
      <w:start w:val="1"/>
      <w:numFmt w:val="decimal"/>
      <w:lvlText w:val="%1.%2.%3.%4"/>
      <w:lvlJc w:val="left"/>
      <w:pPr>
        <w:ind w:left="3063" w:hanging="108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745" w:hanging="144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427" w:hanging="1800"/>
      </w:pPr>
      <w:rPr>
        <w:rFonts w:hint="default"/>
      </w:rPr>
    </w:lvl>
    <w:lvl w:ilvl="8">
      <w:start w:val="1"/>
      <w:numFmt w:val="decimal"/>
      <w:lvlText w:val="%1.%2.%3.%4.%5.%6.%7.%8.%9"/>
      <w:lvlJc w:val="left"/>
      <w:pPr>
        <w:ind w:left="7088" w:hanging="1800"/>
      </w:pPr>
      <w:rPr>
        <w:rFonts w:hint="default"/>
      </w:rPr>
    </w:lvl>
  </w:abstractNum>
  <w:abstractNum w:abstractNumId="19">
    <w:nsid w:val="53AB069D"/>
    <w:multiLevelType w:val="hybridMultilevel"/>
    <w:tmpl w:val="C9AA0AB6"/>
    <w:lvl w:ilvl="0" w:tplc="04090001">
      <w:start w:val="1"/>
      <w:numFmt w:val="bullet"/>
      <w:lvlText w:val=""/>
      <w:lvlJc w:val="left"/>
      <w:pPr>
        <w:ind w:left="2707" w:hanging="360"/>
      </w:pPr>
      <w:rPr>
        <w:rFonts w:ascii="Symbol" w:hAnsi="Symbo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0">
    <w:nsid w:val="65D320D2"/>
    <w:multiLevelType w:val="multilevel"/>
    <w:tmpl w:val="B49C37D0"/>
    <w:lvl w:ilvl="0">
      <w:start w:val="4"/>
      <w:numFmt w:val="decimal"/>
      <w:lvlText w:val="%1"/>
      <w:lvlJc w:val="left"/>
      <w:pPr>
        <w:ind w:left="720" w:hanging="720"/>
      </w:pPr>
      <w:rPr>
        <w:rFonts w:hint="default"/>
      </w:rPr>
    </w:lvl>
    <w:lvl w:ilvl="1">
      <w:start w:val="2"/>
      <w:numFmt w:val="decimal"/>
      <w:lvlText w:val="%1.%2"/>
      <w:lvlJc w:val="left"/>
      <w:pPr>
        <w:ind w:left="1381" w:hanging="720"/>
      </w:pPr>
      <w:rPr>
        <w:rFonts w:hint="default"/>
      </w:rPr>
    </w:lvl>
    <w:lvl w:ilvl="2">
      <w:start w:val="2"/>
      <w:numFmt w:val="decimal"/>
      <w:lvlText w:val="%1.%2.%3"/>
      <w:lvlJc w:val="left"/>
      <w:pPr>
        <w:ind w:left="2042" w:hanging="720"/>
      </w:pPr>
      <w:rPr>
        <w:rFonts w:hint="default"/>
      </w:rPr>
    </w:lvl>
    <w:lvl w:ilvl="3">
      <w:start w:val="1"/>
      <w:numFmt w:val="decimal"/>
      <w:lvlText w:val="%1.%2.%3.%4"/>
      <w:lvlJc w:val="left"/>
      <w:pPr>
        <w:ind w:left="3063" w:hanging="108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745" w:hanging="144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427" w:hanging="1800"/>
      </w:pPr>
      <w:rPr>
        <w:rFonts w:hint="default"/>
      </w:rPr>
    </w:lvl>
    <w:lvl w:ilvl="8">
      <w:start w:val="1"/>
      <w:numFmt w:val="decimal"/>
      <w:lvlText w:val="%1.%2.%3.%4.%5.%6.%7.%8.%9"/>
      <w:lvlJc w:val="left"/>
      <w:pPr>
        <w:ind w:left="7088" w:hanging="1800"/>
      </w:pPr>
      <w:rPr>
        <w:rFonts w:hint="default"/>
      </w:rPr>
    </w:lvl>
  </w:abstractNum>
  <w:abstractNum w:abstractNumId="21">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num w:numId="1">
    <w:abstractNumId w:val="6"/>
  </w:num>
  <w:num w:numId="2">
    <w:abstractNumId w:val="12"/>
  </w:num>
  <w:num w:numId="3">
    <w:abstractNumId w:val="16"/>
  </w:num>
  <w:num w:numId="4">
    <w:abstractNumId w:val="3"/>
  </w:num>
  <w:num w:numId="5">
    <w:abstractNumId w:val="0"/>
  </w:num>
  <w:num w:numId="6">
    <w:abstractNumId w:val="11"/>
  </w:num>
  <w:num w:numId="7">
    <w:abstractNumId w:val="15"/>
  </w:num>
  <w:num w:numId="8">
    <w:abstractNumId w:val="13"/>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1"/>
  </w:num>
  <w:num w:numId="12">
    <w:abstractNumId w:val="14"/>
  </w:num>
  <w:num w:numId="13">
    <w:abstractNumId w:val="2"/>
  </w:num>
  <w:num w:numId="14">
    <w:abstractNumId w:val="10"/>
  </w:num>
  <w:num w:numId="15">
    <w:abstractNumId w:val="7"/>
  </w:num>
  <w:num w:numId="16">
    <w:abstractNumId w:val="9"/>
  </w:num>
  <w:num w:numId="17">
    <w:abstractNumId w:val="19"/>
  </w:num>
  <w:num w:numId="18">
    <w:abstractNumId w:val="18"/>
  </w:num>
  <w:num w:numId="19">
    <w:abstractNumId w:val="20"/>
  </w:num>
  <w:num w:numId="20">
    <w:abstractNumId w:val="11"/>
  </w:num>
  <w:num w:numId="21">
    <w:abstractNumId w:val="4"/>
  </w:num>
  <w:num w:numId="22">
    <w:abstractNumId w:val="8"/>
  </w:num>
  <w:num w:numId="2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347D"/>
    <w:rsid w:val="0003516E"/>
    <w:rsid w:val="000352C4"/>
    <w:rsid w:val="000352E1"/>
    <w:rsid w:val="00035CD6"/>
    <w:rsid w:val="000413AC"/>
    <w:rsid w:val="000430CC"/>
    <w:rsid w:val="00043595"/>
    <w:rsid w:val="000458FF"/>
    <w:rsid w:val="00046E12"/>
    <w:rsid w:val="00050A90"/>
    <w:rsid w:val="00051071"/>
    <w:rsid w:val="0005227F"/>
    <w:rsid w:val="0005404B"/>
    <w:rsid w:val="0006019D"/>
    <w:rsid w:val="000602F8"/>
    <w:rsid w:val="0006105C"/>
    <w:rsid w:val="00062C30"/>
    <w:rsid w:val="000646D8"/>
    <w:rsid w:val="00071228"/>
    <w:rsid w:val="00081E1A"/>
    <w:rsid w:val="00082C74"/>
    <w:rsid w:val="00085C30"/>
    <w:rsid w:val="00086DE6"/>
    <w:rsid w:val="00087F72"/>
    <w:rsid w:val="00090EB7"/>
    <w:rsid w:val="0009108E"/>
    <w:rsid w:val="00095682"/>
    <w:rsid w:val="000A2295"/>
    <w:rsid w:val="000A3069"/>
    <w:rsid w:val="000A42D6"/>
    <w:rsid w:val="000A43D4"/>
    <w:rsid w:val="000B11A3"/>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3578"/>
    <w:rsid w:val="000F4B93"/>
    <w:rsid w:val="000F661D"/>
    <w:rsid w:val="001107F5"/>
    <w:rsid w:val="00112197"/>
    <w:rsid w:val="00112C18"/>
    <w:rsid w:val="001322F0"/>
    <w:rsid w:val="00135E36"/>
    <w:rsid w:val="00136E9A"/>
    <w:rsid w:val="00137EA6"/>
    <w:rsid w:val="0014155A"/>
    <w:rsid w:val="0014244E"/>
    <w:rsid w:val="00146F77"/>
    <w:rsid w:val="00150F4B"/>
    <w:rsid w:val="0015364E"/>
    <w:rsid w:val="00155E4B"/>
    <w:rsid w:val="00156CDA"/>
    <w:rsid w:val="001615B6"/>
    <w:rsid w:val="001651E4"/>
    <w:rsid w:val="00167FE1"/>
    <w:rsid w:val="00170168"/>
    <w:rsid w:val="001732FD"/>
    <w:rsid w:val="00176FB7"/>
    <w:rsid w:val="00177680"/>
    <w:rsid w:val="00181A0D"/>
    <w:rsid w:val="00182EA1"/>
    <w:rsid w:val="00183287"/>
    <w:rsid w:val="00184BDE"/>
    <w:rsid w:val="00186FC6"/>
    <w:rsid w:val="001876B6"/>
    <w:rsid w:val="001910A1"/>
    <w:rsid w:val="001914A5"/>
    <w:rsid w:val="00193AF8"/>
    <w:rsid w:val="001968FF"/>
    <w:rsid w:val="001A5593"/>
    <w:rsid w:val="001A71E8"/>
    <w:rsid w:val="001B03E6"/>
    <w:rsid w:val="001B1A8F"/>
    <w:rsid w:val="001B1D44"/>
    <w:rsid w:val="001B4297"/>
    <w:rsid w:val="001C0BEA"/>
    <w:rsid w:val="001C1517"/>
    <w:rsid w:val="001C2694"/>
    <w:rsid w:val="001C3524"/>
    <w:rsid w:val="001C5FC7"/>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6F41"/>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54DC"/>
    <w:rsid w:val="00285D9C"/>
    <w:rsid w:val="00287304"/>
    <w:rsid w:val="00293998"/>
    <w:rsid w:val="00294740"/>
    <w:rsid w:val="00296A99"/>
    <w:rsid w:val="00297300"/>
    <w:rsid w:val="002A38B5"/>
    <w:rsid w:val="002A3E4C"/>
    <w:rsid w:val="002A6C63"/>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41B5"/>
    <w:rsid w:val="003303DB"/>
    <w:rsid w:val="003327A8"/>
    <w:rsid w:val="00335A78"/>
    <w:rsid w:val="00336DFE"/>
    <w:rsid w:val="0034165D"/>
    <w:rsid w:val="00341F80"/>
    <w:rsid w:val="0034397B"/>
    <w:rsid w:val="00344199"/>
    <w:rsid w:val="003451E2"/>
    <w:rsid w:val="00350204"/>
    <w:rsid w:val="00352194"/>
    <w:rsid w:val="0035498A"/>
    <w:rsid w:val="00355D4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2283"/>
    <w:rsid w:val="003931BE"/>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70A0"/>
    <w:rsid w:val="004975D0"/>
    <w:rsid w:val="004A21F5"/>
    <w:rsid w:val="004A3185"/>
    <w:rsid w:val="004A4B2B"/>
    <w:rsid w:val="004A5F79"/>
    <w:rsid w:val="004A6B32"/>
    <w:rsid w:val="004B051B"/>
    <w:rsid w:val="004B2C81"/>
    <w:rsid w:val="004B327A"/>
    <w:rsid w:val="004C294D"/>
    <w:rsid w:val="004C4911"/>
    <w:rsid w:val="004D0A5B"/>
    <w:rsid w:val="004D351F"/>
    <w:rsid w:val="004D70D3"/>
    <w:rsid w:val="004D73D6"/>
    <w:rsid w:val="004D772A"/>
    <w:rsid w:val="004D7F55"/>
    <w:rsid w:val="004F3857"/>
    <w:rsid w:val="004F7EBD"/>
    <w:rsid w:val="00500F3B"/>
    <w:rsid w:val="00505560"/>
    <w:rsid w:val="00507AAB"/>
    <w:rsid w:val="00512350"/>
    <w:rsid w:val="00532408"/>
    <w:rsid w:val="005379C3"/>
    <w:rsid w:val="00541382"/>
    <w:rsid w:val="00544510"/>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2B83"/>
    <w:rsid w:val="005957FB"/>
    <w:rsid w:val="0059721D"/>
    <w:rsid w:val="005A5CBD"/>
    <w:rsid w:val="005A644B"/>
    <w:rsid w:val="005B680E"/>
    <w:rsid w:val="005C07C6"/>
    <w:rsid w:val="005C3B58"/>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2F5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9AC"/>
    <w:rsid w:val="006E1EE0"/>
    <w:rsid w:val="006E2DDC"/>
    <w:rsid w:val="006E3A6C"/>
    <w:rsid w:val="006E4DEE"/>
    <w:rsid w:val="006E6419"/>
    <w:rsid w:val="006E69C1"/>
    <w:rsid w:val="006E7579"/>
    <w:rsid w:val="006F3A97"/>
    <w:rsid w:val="006F4936"/>
    <w:rsid w:val="006F5D15"/>
    <w:rsid w:val="00700DAD"/>
    <w:rsid w:val="00704E92"/>
    <w:rsid w:val="00710E83"/>
    <w:rsid w:val="00714824"/>
    <w:rsid w:val="007169BA"/>
    <w:rsid w:val="00725465"/>
    <w:rsid w:val="00726C4F"/>
    <w:rsid w:val="00731ABD"/>
    <w:rsid w:val="007344D4"/>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395"/>
    <w:rsid w:val="007A3762"/>
    <w:rsid w:val="007B4595"/>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73FA"/>
    <w:rsid w:val="008106DA"/>
    <w:rsid w:val="00811728"/>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F1CCA"/>
    <w:rsid w:val="008F1CE6"/>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3EEC"/>
    <w:rsid w:val="00964798"/>
    <w:rsid w:val="00965575"/>
    <w:rsid w:val="009726EF"/>
    <w:rsid w:val="00976617"/>
    <w:rsid w:val="00980E0A"/>
    <w:rsid w:val="009832B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35F67"/>
    <w:rsid w:val="00A4034C"/>
    <w:rsid w:val="00A433E1"/>
    <w:rsid w:val="00A44710"/>
    <w:rsid w:val="00A4620E"/>
    <w:rsid w:val="00A52139"/>
    <w:rsid w:val="00A52B6B"/>
    <w:rsid w:val="00A52F49"/>
    <w:rsid w:val="00A534BC"/>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3DA"/>
    <w:rsid w:val="00A877EB"/>
    <w:rsid w:val="00A91B71"/>
    <w:rsid w:val="00A91F5C"/>
    <w:rsid w:val="00A94FB2"/>
    <w:rsid w:val="00A96900"/>
    <w:rsid w:val="00A976E9"/>
    <w:rsid w:val="00AA19BE"/>
    <w:rsid w:val="00AA2C84"/>
    <w:rsid w:val="00AA4598"/>
    <w:rsid w:val="00AA7EE3"/>
    <w:rsid w:val="00AB24BA"/>
    <w:rsid w:val="00AC74F8"/>
    <w:rsid w:val="00AD3988"/>
    <w:rsid w:val="00AD5C49"/>
    <w:rsid w:val="00AD62A2"/>
    <w:rsid w:val="00AD72E2"/>
    <w:rsid w:val="00AE0FA8"/>
    <w:rsid w:val="00AE78F3"/>
    <w:rsid w:val="00AF564F"/>
    <w:rsid w:val="00AF5F2B"/>
    <w:rsid w:val="00AF73A9"/>
    <w:rsid w:val="00AF7C6E"/>
    <w:rsid w:val="00AF7EA1"/>
    <w:rsid w:val="00B03281"/>
    <w:rsid w:val="00B12174"/>
    <w:rsid w:val="00B12A07"/>
    <w:rsid w:val="00B14966"/>
    <w:rsid w:val="00B1499A"/>
    <w:rsid w:val="00B1594D"/>
    <w:rsid w:val="00B17649"/>
    <w:rsid w:val="00B20DA7"/>
    <w:rsid w:val="00B3003E"/>
    <w:rsid w:val="00B36616"/>
    <w:rsid w:val="00B37A92"/>
    <w:rsid w:val="00B37EF7"/>
    <w:rsid w:val="00B40BDC"/>
    <w:rsid w:val="00B47443"/>
    <w:rsid w:val="00B56D8B"/>
    <w:rsid w:val="00B62525"/>
    <w:rsid w:val="00B62D3C"/>
    <w:rsid w:val="00B6300D"/>
    <w:rsid w:val="00B6562B"/>
    <w:rsid w:val="00B65967"/>
    <w:rsid w:val="00B6689C"/>
    <w:rsid w:val="00B71890"/>
    <w:rsid w:val="00B7516B"/>
    <w:rsid w:val="00B75BA7"/>
    <w:rsid w:val="00B82577"/>
    <w:rsid w:val="00B861F3"/>
    <w:rsid w:val="00B90098"/>
    <w:rsid w:val="00B94929"/>
    <w:rsid w:val="00BA4B36"/>
    <w:rsid w:val="00BA54E4"/>
    <w:rsid w:val="00BA6058"/>
    <w:rsid w:val="00BB1685"/>
    <w:rsid w:val="00BB3123"/>
    <w:rsid w:val="00BB46AF"/>
    <w:rsid w:val="00BB543C"/>
    <w:rsid w:val="00BB5CE5"/>
    <w:rsid w:val="00BC1FC3"/>
    <w:rsid w:val="00BD054C"/>
    <w:rsid w:val="00BD52AD"/>
    <w:rsid w:val="00BD5E3D"/>
    <w:rsid w:val="00BE2ABC"/>
    <w:rsid w:val="00BE2CE7"/>
    <w:rsid w:val="00BF1C48"/>
    <w:rsid w:val="00BF4F03"/>
    <w:rsid w:val="00BF77E2"/>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5558"/>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2F47"/>
    <w:rsid w:val="00CB394E"/>
    <w:rsid w:val="00CB64E9"/>
    <w:rsid w:val="00CC05EA"/>
    <w:rsid w:val="00CC0FC3"/>
    <w:rsid w:val="00CC16CA"/>
    <w:rsid w:val="00CC1E9D"/>
    <w:rsid w:val="00CC2446"/>
    <w:rsid w:val="00CC24A9"/>
    <w:rsid w:val="00CC4695"/>
    <w:rsid w:val="00CC6F35"/>
    <w:rsid w:val="00CD2970"/>
    <w:rsid w:val="00CD3208"/>
    <w:rsid w:val="00CD32C8"/>
    <w:rsid w:val="00CD3DDB"/>
    <w:rsid w:val="00CD6061"/>
    <w:rsid w:val="00CD635F"/>
    <w:rsid w:val="00CE098E"/>
    <w:rsid w:val="00CE29E5"/>
    <w:rsid w:val="00CE5E1C"/>
    <w:rsid w:val="00CE619E"/>
    <w:rsid w:val="00CE767B"/>
    <w:rsid w:val="00CF0112"/>
    <w:rsid w:val="00CF473E"/>
    <w:rsid w:val="00CF7470"/>
    <w:rsid w:val="00D07C1F"/>
    <w:rsid w:val="00D1448A"/>
    <w:rsid w:val="00D170C5"/>
    <w:rsid w:val="00D203F2"/>
    <w:rsid w:val="00D23BE0"/>
    <w:rsid w:val="00D24C78"/>
    <w:rsid w:val="00D26801"/>
    <w:rsid w:val="00D30A68"/>
    <w:rsid w:val="00D40082"/>
    <w:rsid w:val="00D42745"/>
    <w:rsid w:val="00D432A2"/>
    <w:rsid w:val="00D43A59"/>
    <w:rsid w:val="00D46939"/>
    <w:rsid w:val="00D475E9"/>
    <w:rsid w:val="00D50877"/>
    <w:rsid w:val="00D5117E"/>
    <w:rsid w:val="00D51F73"/>
    <w:rsid w:val="00D52152"/>
    <w:rsid w:val="00D5578C"/>
    <w:rsid w:val="00D56E7C"/>
    <w:rsid w:val="00D57747"/>
    <w:rsid w:val="00D57EB9"/>
    <w:rsid w:val="00D63512"/>
    <w:rsid w:val="00D65E47"/>
    <w:rsid w:val="00D663D7"/>
    <w:rsid w:val="00D70C85"/>
    <w:rsid w:val="00D75216"/>
    <w:rsid w:val="00D81784"/>
    <w:rsid w:val="00D82848"/>
    <w:rsid w:val="00D85920"/>
    <w:rsid w:val="00D85E9C"/>
    <w:rsid w:val="00D85F5A"/>
    <w:rsid w:val="00D92902"/>
    <w:rsid w:val="00D95B96"/>
    <w:rsid w:val="00D96A01"/>
    <w:rsid w:val="00D96D95"/>
    <w:rsid w:val="00D97A67"/>
    <w:rsid w:val="00DA03A1"/>
    <w:rsid w:val="00DA172B"/>
    <w:rsid w:val="00DA1926"/>
    <w:rsid w:val="00DA1D2A"/>
    <w:rsid w:val="00DA5CD8"/>
    <w:rsid w:val="00DA6C5A"/>
    <w:rsid w:val="00DB1767"/>
    <w:rsid w:val="00DB5861"/>
    <w:rsid w:val="00DB6710"/>
    <w:rsid w:val="00DC04DF"/>
    <w:rsid w:val="00DC1252"/>
    <w:rsid w:val="00DC1951"/>
    <w:rsid w:val="00DC2481"/>
    <w:rsid w:val="00DC5DD8"/>
    <w:rsid w:val="00DC6AFE"/>
    <w:rsid w:val="00DC6F1C"/>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2662"/>
    <w:rsid w:val="00DF3117"/>
    <w:rsid w:val="00DF5657"/>
    <w:rsid w:val="00DF6E40"/>
    <w:rsid w:val="00E0017B"/>
    <w:rsid w:val="00E008BB"/>
    <w:rsid w:val="00E00B6C"/>
    <w:rsid w:val="00E05585"/>
    <w:rsid w:val="00E12F48"/>
    <w:rsid w:val="00E14D20"/>
    <w:rsid w:val="00E15F6E"/>
    <w:rsid w:val="00E16CE2"/>
    <w:rsid w:val="00E1799B"/>
    <w:rsid w:val="00E30090"/>
    <w:rsid w:val="00E308A3"/>
    <w:rsid w:val="00E37912"/>
    <w:rsid w:val="00E4038B"/>
    <w:rsid w:val="00E53258"/>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61B"/>
    <w:rsid w:val="00EA6A09"/>
    <w:rsid w:val="00EA6E6C"/>
    <w:rsid w:val="00EA7F1F"/>
    <w:rsid w:val="00EB1AF6"/>
    <w:rsid w:val="00EB2D85"/>
    <w:rsid w:val="00EB3DC2"/>
    <w:rsid w:val="00EB5CF6"/>
    <w:rsid w:val="00EB6DCD"/>
    <w:rsid w:val="00EB6F2E"/>
    <w:rsid w:val="00EB7F8A"/>
    <w:rsid w:val="00EC0735"/>
    <w:rsid w:val="00EC2B79"/>
    <w:rsid w:val="00EC67E6"/>
    <w:rsid w:val="00ED3F68"/>
    <w:rsid w:val="00EE00E2"/>
    <w:rsid w:val="00EE0611"/>
    <w:rsid w:val="00EE0703"/>
    <w:rsid w:val="00EE205F"/>
    <w:rsid w:val="00EE2A08"/>
    <w:rsid w:val="00EE2E1C"/>
    <w:rsid w:val="00EE4A35"/>
    <w:rsid w:val="00EE65C6"/>
    <w:rsid w:val="00EE6735"/>
    <w:rsid w:val="00EF20B6"/>
    <w:rsid w:val="00EF51F6"/>
    <w:rsid w:val="00EF561A"/>
    <w:rsid w:val="00F01C4A"/>
    <w:rsid w:val="00F05329"/>
    <w:rsid w:val="00F05784"/>
    <w:rsid w:val="00F11673"/>
    <w:rsid w:val="00F11FE9"/>
    <w:rsid w:val="00F15D88"/>
    <w:rsid w:val="00F224DE"/>
    <w:rsid w:val="00F23E9A"/>
    <w:rsid w:val="00F25318"/>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81335"/>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40C7"/>
    <w:rsid w:val="00FF69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021A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6"/>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6E19AC"/>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1"/>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2"/>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4"/>
      </w:numPr>
      <w:tabs>
        <w:tab w:val="clear" w:pos="2694"/>
        <w:tab w:val="left" w:pos="1560"/>
      </w:tabs>
    </w:pPr>
  </w:style>
  <w:style w:type="paragraph" w:customStyle="1" w:styleId="TCBullet2">
    <w:name w:val="T&amp;C Bullet 2"/>
    <w:basedOn w:val="TCBullet3"/>
    <w:qFormat/>
    <w:rsid w:val="006C47F7"/>
    <w:pPr>
      <w:numPr>
        <w:numId w:val="5"/>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7"/>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8"/>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9"/>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9"/>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0"/>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1"/>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13"/>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6"/>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6E19AC"/>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1"/>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2"/>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4"/>
      </w:numPr>
      <w:tabs>
        <w:tab w:val="clear" w:pos="2694"/>
        <w:tab w:val="left" w:pos="1560"/>
      </w:tabs>
    </w:pPr>
  </w:style>
  <w:style w:type="paragraph" w:customStyle="1" w:styleId="TCBullet2">
    <w:name w:val="T&amp;C Bullet 2"/>
    <w:basedOn w:val="TCBullet3"/>
    <w:qFormat/>
    <w:rsid w:val="006C47F7"/>
    <w:pPr>
      <w:numPr>
        <w:numId w:val="5"/>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7"/>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8"/>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9"/>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9"/>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0"/>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1"/>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13"/>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pport.ebsco.com/contact/" TargetMode="External"/><Relationship Id="rId18" Type="http://schemas.openxmlformats.org/officeDocument/2006/relationships/hyperlink" Target="mailto:support@ebsco.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support@ebsco.com" TargetMode="External"/><Relationship Id="rId17" Type="http://schemas.openxmlformats.org/officeDocument/2006/relationships/hyperlink" Target="https://www.oclc.org/support/services/collection-manager.en.html" TargetMode="External"/><Relationship Id="rId2" Type="http://schemas.openxmlformats.org/officeDocument/2006/relationships/numbering" Target="numbering.xml"/><Relationship Id="rId16" Type="http://schemas.openxmlformats.org/officeDocument/2006/relationships/hyperlink" Target="http://www.iso.org/iso/catalogue_detail.htm?csnumber=52075" TargetMode="External"/><Relationship Id="rId20" Type="http://schemas.openxmlformats.org/officeDocument/2006/relationships/hyperlink" Target="http://www.ebscohost.com/title-list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stam@ebsco.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w3.org/standards/webdesign/" TargetMode="External"/><Relationship Id="rId23" Type="http://schemas.openxmlformats.org/officeDocument/2006/relationships/fontTable" Target="fontTable.xml"/><Relationship Id="rId10" Type="http://schemas.openxmlformats.org/officeDocument/2006/relationships/hyperlink" Target="mailto:choneybourne@ebsco.com" TargetMode="External"/><Relationship Id="rId19" Type="http://schemas.openxmlformats.org/officeDocument/2006/relationships/hyperlink" Target="http://support.ebsco.com/contact/"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www.gov.uk/service-manual/user-centred-design/accessibility"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0017D-424D-41C1-A122-81C7B7C05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A091C4B5</Template>
  <TotalTime>1</TotalTime>
  <Pages>20</Pages>
  <Words>5467</Words>
  <Characters>31358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36752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2016-08-24T10:10:00Z</dcterms:created>
  <dcterms:modified xsi:type="dcterms:W3CDTF">2016-08-24T10:10:00Z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